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63" w:rsidRDefault="00743663" w:rsidP="00743663">
      <w:pPr>
        <w:ind w:left="-1080" w:right="5433"/>
        <w:jc w:val="center"/>
        <w:rPr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-286385</wp:posOffset>
            </wp:positionV>
            <wp:extent cx="371475" cy="554264"/>
            <wp:effectExtent l="0" t="0" r="0" b="0"/>
            <wp:wrapNone/>
            <wp:docPr id="1" name="Picture 1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5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663" w:rsidRDefault="00743663" w:rsidP="00743663">
      <w:pPr>
        <w:ind w:left="-1080" w:right="5433"/>
        <w:jc w:val="center"/>
        <w:rPr>
          <w:b/>
          <w:bCs/>
          <w:sz w:val="20"/>
          <w:szCs w:val="20"/>
          <w:lang w:val="sr-Cyrl-CS"/>
        </w:rPr>
      </w:pPr>
    </w:p>
    <w:p w:rsidR="00743663" w:rsidRPr="004A4CC5" w:rsidRDefault="00743663" w:rsidP="00743663">
      <w:pPr>
        <w:ind w:left="-1080" w:right="5433"/>
        <w:jc w:val="center"/>
        <w:rPr>
          <w:sz w:val="18"/>
          <w:szCs w:val="20"/>
          <w:lang w:val="sr-Cyrl-CS"/>
        </w:rPr>
      </w:pPr>
      <w:r w:rsidRPr="004A4CC5">
        <w:rPr>
          <w:b/>
          <w:bCs/>
          <w:sz w:val="18"/>
          <w:szCs w:val="20"/>
          <w:lang w:val="sr-Cyrl-CS"/>
        </w:rPr>
        <w:t>Р</w:t>
      </w:r>
      <w:r w:rsidRPr="004A4CC5">
        <w:rPr>
          <w:b/>
          <w:bCs/>
          <w:sz w:val="18"/>
          <w:szCs w:val="20"/>
          <w:lang w:val="ru-RU"/>
        </w:rPr>
        <w:t>епублика Србија</w:t>
      </w:r>
    </w:p>
    <w:p w:rsidR="00743663" w:rsidRPr="004A4CC5" w:rsidRDefault="00743663" w:rsidP="00743663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4A4CC5">
        <w:rPr>
          <w:rFonts w:ascii="Times New Roman" w:hAnsi="Times New Roman"/>
          <w:sz w:val="18"/>
          <w:szCs w:val="20"/>
          <w:lang w:val="ru-RU"/>
        </w:rPr>
        <w:t>АГЕНЦИЈА ЗА ЛИЦЕНЦИРАЊЕ</w:t>
      </w:r>
    </w:p>
    <w:p w:rsidR="00743663" w:rsidRPr="004A4CC5" w:rsidRDefault="00743663" w:rsidP="00743663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4A4CC5">
        <w:rPr>
          <w:rFonts w:ascii="Times New Roman" w:hAnsi="Times New Roman"/>
          <w:sz w:val="18"/>
          <w:szCs w:val="20"/>
          <w:lang w:val="ru-RU"/>
        </w:rPr>
        <w:t>СТЕЧАЈНИХ УПРАВНИКА</w:t>
      </w:r>
    </w:p>
    <w:p w:rsidR="00743663" w:rsidRDefault="00743663" w:rsidP="00743663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4A4CC5">
        <w:rPr>
          <w:rFonts w:ascii="Times New Roman" w:hAnsi="Times New Roman"/>
          <w:sz w:val="18"/>
          <w:szCs w:val="20"/>
          <w:lang w:val="ru-RU"/>
        </w:rPr>
        <w:t>Б Е О Г Р А Д</w:t>
      </w:r>
    </w:p>
    <w:p w:rsidR="00813B33" w:rsidRDefault="00813B33" w:rsidP="003D616A">
      <w:pPr>
        <w:jc w:val="both"/>
        <w:rPr>
          <w:lang w:val="sr-Cyrl-CS"/>
        </w:rPr>
      </w:pPr>
    </w:p>
    <w:p w:rsidR="00813B33" w:rsidRDefault="00813B33" w:rsidP="003D616A">
      <w:pPr>
        <w:jc w:val="both"/>
        <w:rPr>
          <w:lang w:val="sr-Cyrl-CS"/>
        </w:rPr>
      </w:pPr>
    </w:p>
    <w:p w:rsidR="003D4387" w:rsidRPr="003D4387" w:rsidRDefault="003D616A" w:rsidP="000F343D">
      <w:pPr>
        <w:jc w:val="both"/>
        <w:rPr>
          <w:lang w:val="sr-Cyrl-CS" w:eastAsia="sr-Latn-CS"/>
        </w:rPr>
      </w:pPr>
      <w:r w:rsidRPr="00FD1F43">
        <w:rPr>
          <w:lang w:val="sr-Cyrl-CS"/>
        </w:rPr>
        <w:t xml:space="preserve">На основу Закључка стечајног судије Трговинског суда у Београду </w:t>
      </w:r>
      <w:r>
        <w:rPr>
          <w:lang w:val="sr-Latn-CS"/>
        </w:rPr>
        <w:t>V</w:t>
      </w:r>
      <w:r>
        <w:rPr>
          <w:lang w:val="sr-Cyrl-CS"/>
        </w:rPr>
        <w:t>-</w:t>
      </w:r>
      <w:r>
        <w:rPr>
          <w:lang w:val="ru-RU"/>
        </w:rPr>
        <w:t>Ст.</w:t>
      </w:r>
      <w:r w:rsidRPr="00FD1F43">
        <w:rPr>
          <w:lang w:val="ru-RU"/>
        </w:rPr>
        <w:t xml:space="preserve">бр. </w:t>
      </w:r>
      <w:r>
        <w:rPr>
          <w:lang w:val="sr-Cyrl-CS"/>
        </w:rPr>
        <w:t>1357</w:t>
      </w:r>
      <w:r>
        <w:rPr>
          <w:lang w:val="sr-Latn-CS"/>
        </w:rPr>
        <w:t>/9</w:t>
      </w:r>
      <w:r>
        <w:rPr>
          <w:lang w:val="sr-Cyrl-CS"/>
        </w:rPr>
        <w:t>8</w:t>
      </w:r>
      <w:r w:rsidRPr="00FD1F43">
        <w:rPr>
          <w:lang w:val="sr-Cyrl-CS"/>
        </w:rPr>
        <w:t xml:space="preserve"> од </w:t>
      </w:r>
      <w:r>
        <w:rPr>
          <w:lang w:val="sr-Latn-CS"/>
        </w:rPr>
        <w:t>2</w:t>
      </w:r>
      <w:r>
        <w:rPr>
          <w:lang w:val="sr-Cyrl-CS"/>
        </w:rPr>
        <w:t>4</w:t>
      </w:r>
      <w:r w:rsidRPr="00FD1F43">
        <w:rPr>
          <w:lang w:val="sr-Latn-CS"/>
        </w:rPr>
        <w:t>.0</w:t>
      </w:r>
      <w:r>
        <w:rPr>
          <w:lang w:val="sr-Cyrl-CS"/>
        </w:rPr>
        <w:t>5</w:t>
      </w:r>
      <w:r w:rsidRPr="00FD1F43">
        <w:rPr>
          <w:lang w:val="sr-Cyrl-CS"/>
        </w:rPr>
        <w:t>.200</w:t>
      </w:r>
      <w:r>
        <w:rPr>
          <w:lang w:val="sr-Cyrl-CS"/>
        </w:rPr>
        <w:t>7</w:t>
      </w:r>
      <w:r w:rsidR="003D4387">
        <w:rPr>
          <w:lang w:val="sr-Cyrl-CS"/>
        </w:rPr>
        <w:t>. године</w:t>
      </w:r>
      <w:r w:rsidRPr="00FD1F43">
        <w:rPr>
          <w:lang w:val="sr-Cyrl-CS"/>
        </w:rPr>
        <w:t xml:space="preserve"> </w:t>
      </w:r>
      <w:r>
        <w:rPr>
          <w:lang w:val="sr-Cyrl-CS"/>
        </w:rPr>
        <w:t xml:space="preserve">и решења о исправци под истим бројем од 29.09.2009.године, </w:t>
      </w:r>
      <w:r w:rsidRPr="00FD1F43">
        <w:rPr>
          <w:lang w:val="sr-Cyrl-CS"/>
        </w:rPr>
        <w:t>а у складу са члан</w:t>
      </w:r>
      <w:r w:rsidRPr="00FD1F43">
        <w:t>o</w:t>
      </w:r>
      <w:r w:rsidRPr="00FD1F43">
        <w:rPr>
          <w:lang w:val="sr-Cyrl-CS"/>
        </w:rPr>
        <w:t xml:space="preserve">вима 109. </w:t>
      </w:r>
      <w:r w:rsidRPr="00FD1F43">
        <w:rPr>
          <w:lang w:val="ru-RU"/>
        </w:rPr>
        <w:t xml:space="preserve">110. и </w:t>
      </w:r>
      <w:r w:rsidRPr="00FD1F43">
        <w:rPr>
          <w:lang w:val="sr-Cyrl-CS"/>
        </w:rPr>
        <w:t>111. Закона о стечајном поступку («</w:t>
      </w:r>
      <w:r w:rsidRPr="00FD1F43">
        <w:rPr>
          <w:i/>
          <w:lang w:val="sr-Cyrl-CS"/>
        </w:rPr>
        <w:t>Службени гласник  Републике Србије» број 84/2004</w:t>
      </w:r>
      <w:r w:rsidRPr="00FD1F43">
        <w:rPr>
          <w:lang w:val="sr-Cyrl-CS"/>
        </w:rPr>
        <w:t>) и Националним стандардом број 5 о начину и поступку уновчења имовине стечајног («</w:t>
      </w:r>
      <w:r w:rsidRPr="00FD1F43">
        <w:rPr>
          <w:i/>
          <w:lang w:val="sr-Cyrl-CS"/>
        </w:rPr>
        <w:t>Службени гласник Републике Србије» број</w:t>
      </w:r>
      <w:r>
        <w:rPr>
          <w:i/>
          <w:lang w:val="sr-Cyrl-CS"/>
        </w:rPr>
        <w:t xml:space="preserve"> 13/2010</w:t>
      </w:r>
      <w:r w:rsidRPr="00FD1F43">
        <w:rPr>
          <w:lang w:val="sr-Cyrl-CS"/>
        </w:rPr>
        <w:t xml:space="preserve">), </w:t>
      </w:r>
      <w:r w:rsidR="003D4387" w:rsidRPr="003D4387">
        <w:rPr>
          <w:lang w:val="sr-Cyrl-CS"/>
        </w:rPr>
        <w:t>као и одредбама Закона о изменама и допунама Закона о Агенцији за лиценцирање стечајних управника („Службени гласник РС", бр. 89/2015), Агенција за лиценцирање стечајних управника као стечајни управник стечајног дужника:</w:t>
      </w:r>
    </w:p>
    <w:p w:rsidR="003D616A" w:rsidRDefault="003D616A" w:rsidP="003D616A">
      <w:pPr>
        <w:jc w:val="both"/>
        <w:rPr>
          <w:lang w:val="sr-Cyrl-BA"/>
        </w:rPr>
      </w:pPr>
    </w:p>
    <w:p w:rsidR="003D616A" w:rsidRPr="003D616A" w:rsidRDefault="003D616A" w:rsidP="003D616A">
      <w:pPr>
        <w:jc w:val="both"/>
        <w:rPr>
          <w:lang w:val="sr-Cyrl-BA"/>
        </w:rPr>
      </w:pPr>
    </w:p>
    <w:p w:rsidR="003D616A" w:rsidRPr="000F343D" w:rsidRDefault="003D616A" w:rsidP="003D4387">
      <w:pPr>
        <w:jc w:val="center"/>
        <w:rPr>
          <w:b/>
          <w:sz w:val="28"/>
          <w:szCs w:val="28"/>
          <w:lang w:val="sr-Latn-CS"/>
        </w:rPr>
      </w:pPr>
      <w:r w:rsidRPr="000F343D">
        <w:rPr>
          <w:b/>
          <w:sz w:val="28"/>
          <w:szCs w:val="28"/>
        </w:rPr>
        <w:t>DOO</w:t>
      </w:r>
      <w:r w:rsidRPr="000F343D">
        <w:rPr>
          <w:b/>
          <w:sz w:val="28"/>
          <w:szCs w:val="28"/>
          <w:lang w:val="sr-Latn-CS"/>
        </w:rPr>
        <w:t xml:space="preserve"> JUGOEXPORT NAMEŠTAJ</w:t>
      </w:r>
      <w:r w:rsidRPr="000F343D">
        <w:rPr>
          <w:b/>
          <w:sz w:val="28"/>
          <w:szCs w:val="28"/>
          <w:lang w:val="sr-Cyrl-CS"/>
        </w:rPr>
        <w:t xml:space="preserve"> БЕОГРАД, Коларчева број 1</w:t>
      </w:r>
      <w:r w:rsidRPr="000F343D">
        <w:rPr>
          <w:b/>
          <w:sz w:val="28"/>
          <w:szCs w:val="28"/>
          <w:lang w:val="sr-Latn-CS"/>
        </w:rPr>
        <w:t>- у стечају</w:t>
      </w:r>
    </w:p>
    <w:p w:rsidR="00163D98" w:rsidRPr="003D616A" w:rsidRDefault="00163D98" w:rsidP="00163D98">
      <w:pPr>
        <w:jc w:val="both"/>
        <w:rPr>
          <w:lang w:val="sr-Cyrl-CS"/>
        </w:rPr>
      </w:pPr>
    </w:p>
    <w:p w:rsidR="00600417" w:rsidRPr="003D616A" w:rsidRDefault="00600417" w:rsidP="00600417">
      <w:pPr>
        <w:jc w:val="center"/>
        <w:rPr>
          <w:b/>
          <w:sz w:val="28"/>
          <w:szCs w:val="28"/>
        </w:rPr>
      </w:pPr>
      <w:r w:rsidRPr="003D616A">
        <w:rPr>
          <w:b/>
          <w:sz w:val="28"/>
          <w:szCs w:val="28"/>
        </w:rPr>
        <w:t>ОГЛАШАВА</w:t>
      </w:r>
    </w:p>
    <w:p w:rsidR="00600417" w:rsidRPr="003D616A" w:rsidRDefault="003D4387" w:rsidP="003D4387">
      <w:pPr>
        <w:rPr>
          <w:b/>
        </w:rPr>
      </w:pPr>
      <w:r>
        <w:rPr>
          <w:b/>
        </w:rPr>
        <w:t xml:space="preserve">        </w:t>
      </w:r>
      <w:proofErr w:type="spellStart"/>
      <w:r w:rsidR="00600417" w:rsidRPr="003D616A">
        <w:rPr>
          <w:b/>
        </w:rPr>
        <w:t>продају</w:t>
      </w:r>
      <w:proofErr w:type="spellEnd"/>
      <w:r w:rsidR="00600417" w:rsidRPr="003D616A">
        <w:rPr>
          <w:b/>
        </w:rPr>
        <w:t xml:space="preserve"> </w:t>
      </w:r>
      <w:proofErr w:type="spellStart"/>
      <w:r w:rsidR="00600417" w:rsidRPr="003D616A">
        <w:rPr>
          <w:b/>
        </w:rPr>
        <w:t>покретне</w:t>
      </w:r>
      <w:proofErr w:type="spellEnd"/>
      <w:r w:rsidR="00600417" w:rsidRPr="003D616A">
        <w:rPr>
          <w:b/>
        </w:rPr>
        <w:t xml:space="preserve"> </w:t>
      </w:r>
      <w:r w:rsidR="00AA58F2" w:rsidRPr="003D616A">
        <w:rPr>
          <w:b/>
        </w:rPr>
        <w:t xml:space="preserve">и </w:t>
      </w:r>
      <w:proofErr w:type="spellStart"/>
      <w:r w:rsidR="00AA58F2" w:rsidRPr="003D616A">
        <w:rPr>
          <w:b/>
        </w:rPr>
        <w:t>непокретне</w:t>
      </w:r>
      <w:proofErr w:type="spellEnd"/>
      <w:r w:rsidR="00AA58F2" w:rsidRPr="003D616A">
        <w:rPr>
          <w:b/>
        </w:rPr>
        <w:t xml:space="preserve"> </w:t>
      </w:r>
      <w:proofErr w:type="spellStart"/>
      <w:r w:rsidR="00600417" w:rsidRPr="003D616A">
        <w:rPr>
          <w:b/>
        </w:rPr>
        <w:t>имовине</w:t>
      </w:r>
      <w:proofErr w:type="spellEnd"/>
      <w:r w:rsidR="00600417" w:rsidRPr="003D616A">
        <w:rPr>
          <w:b/>
        </w:rPr>
        <w:t xml:space="preserve"> </w:t>
      </w:r>
      <w:proofErr w:type="spellStart"/>
      <w:r w:rsidR="00600417" w:rsidRPr="003D616A">
        <w:rPr>
          <w:b/>
        </w:rPr>
        <w:t>стечајног</w:t>
      </w:r>
      <w:proofErr w:type="spellEnd"/>
      <w:r w:rsidR="00600417" w:rsidRPr="003D616A">
        <w:rPr>
          <w:b/>
        </w:rPr>
        <w:t xml:space="preserve"> </w:t>
      </w:r>
      <w:proofErr w:type="spellStart"/>
      <w:r w:rsidR="00600417" w:rsidRPr="003D616A">
        <w:rPr>
          <w:b/>
        </w:rPr>
        <w:t>дужника</w:t>
      </w:r>
      <w:proofErr w:type="spellEnd"/>
      <w:r w:rsidR="00600417" w:rsidRPr="003D616A">
        <w:rPr>
          <w:b/>
        </w:rPr>
        <w:t xml:space="preserve"> </w:t>
      </w:r>
      <w:proofErr w:type="spellStart"/>
      <w:r w:rsidR="00914776" w:rsidRPr="003D616A">
        <w:rPr>
          <w:b/>
        </w:rPr>
        <w:t>јавним</w:t>
      </w:r>
      <w:proofErr w:type="spellEnd"/>
      <w:r w:rsidR="00914776" w:rsidRPr="003D616A">
        <w:rPr>
          <w:b/>
        </w:rPr>
        <w:t xml:space="preserve"> </w:t>
      </w:r>
      <w:proofErr w:type="spellStart"/>
      <w:r w:rsidR="00864C9C" w:rsidRPr="003D616A">
        <w:rPr>
          <w:b/>
        </w:rPr>
        <w:t>надметањем</w:t>
      </w:r>
      <w:proofErr w:type="spellEnd"/>
    </w:p>
    <w:p w:rsidR="00163D98" w:rsidRPr="003D616A" w:rsidRDefault="00163D98" w:rsidP="00163D98">
      <w:pPr>
        <w:jc w:val="both"/>
        <w:rPr>
          <w:b/>
        </w:rPr>
      </w:pPr>
    </w:p>
    <w:p w:rsidR="00054AF5" w:rsidRPr="00CB707C" w:rsidRDefault="00054AF5" w:rsidP="00163D98">
      <w:pPr>
        <w:jc w:val="both"/>
        <w:rPr>
          <w:rFonts w:ascii="Arial" w:hAnsi="Arial" w:cs="Arial"/>
          <w:b/>
          <w:sz w:val="20"/>
          <w:szCs w:val="20"/>
        </w:rPr>
      </w:pPr>
    </w:p>
    <w:p w:rsidR="003D616A" w:rsidRDefault="00547E5B" w:rsidP="003D616A">
      <w:pPr>
        <w:jc w:val="both"/>
        <w:rPr>
          <w:b/>
        </w:rPr>
      </w:pPr>
      <w:r>
        <w:rPr>
          <w:b/>
          <w:lang w:val="sr-Cyrl-CS"/>
        </w:rPr>
        <w:t xml:space="preserve">Предмет продаје је </w:t>
      </w:r>
      <w:r w:rsidR="003D616A">
        <w:rPr>
          <w:b/>
          <w:lang w:val="sr-Cyrl-CS"/>
        </w:rPr>
        <w:t>имовин</w:t>
      </w:r>
      <w:r w:rsidR="00743663">
        <w:rPr>
          <w:b/>
          <w:lang w:val="sr-Cyrl-CS"/>
        </w:rPr>
        <w:t>а</w:t>
      </w:r>
      <w:r w:rsidR="003D616A">
        <w:rPr>
          <w:b/>
          <w:lang w:val="sr-Cyrl-CS"/>
        </w:rPr>
        <w:t xml:space="preserve"> стечајног дужника и то</w:t>
      </w:r>
      <w:r w:rsidR="003D616A">
        <w:rPr>
          <w:b/>
          <w:lang w:val="sr-Latn-CS"/>
        </w:rPr>
        <w:t>:</w:t>
      </w:r>
    </w:p>
    <w:p w:rsidR="004246C1" w:rsidRPr="004246C1" w:rsidRDefault="004246C1" w:rsidP="003D616A">
      <w:pPr>
        <w:jc w:val="both"/>
        <w:rPr>
          <w:b/>
        </w:rPr>
      </w:pPr>
    </w:p>
    <w:p w:rsidR="003D616A" w:rsidRPr="00AD67AD" w:rsidRDefault="003D616A" w:rsidP="003D616A">
      <w:pPr>
        <w:ind w:left="720"/>
        <w:jc w:val="both"/>
        <w:rPr>
          <w:b/>
          <w:lang w:val="sr-Cyrl-BA"/>
        </w:rPr>
      </w:pPr>
    </w:p>
    <w:tbl>
      <w:tblPr>
        <w:tblW w:w="9853" w:type="dxa"/>
        <w:jc w:val="center"/>
        <w:tblLook w:val="04A0"/>
      </w:tblPr>
      <w:tblGrid>
        <w:gridCol w:w="1217"/>
        <w:gridCol w:w="5259"/>
        <w:gridCol w:w="1591"/>
        <w:gridCol w:w="1786"/>
      </w:tblGrid>
      <w:tr w:rsidR="003D616A" w:rsidRPr="00242C42" w:rsidTr="003D616A">
        <w:trPr>
          <w:trHeight w:val="567"/>
          <w:jc w:val="center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16A" w:rsidRPr="00242C42" w:rsidRDefault="003D616A" w:rsidP="00FD27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целине</w:t>
            </w:r>
            <w:proofErr w:type="spellEnd"/>
          </w:p>
          <w:p w:rsidR="003D616A" w:rsidRPr="00242C42" w:rsidRDefault="003D616A" w:rsidP="00FD27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616A" w:rsidRPr="00242C42" w:rsidRDefault="003D616A" w:rsidP="00FD274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Опис целине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D616A" w:rsidRPr="00242C42" w:rsidRDefault="003D616A" w:rsidP="00FD2746">
            <w:pPr>
              <w:spacing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Почетна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(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динара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616A" w:rsidRPr="00242C42" w:rsidRDefault="003D616A" w:rsidP="00FD27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Депозит</w:t>
            </w:r>
            <w:proofErr w:type="spellEnd"/>
          </w:p>
          <w:p w:rsidR="003D616A" w:rsidRPr="00242C42" w:rsidRDefault="003D616A" w:rsidP="00FD27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(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динара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  <w:tr w:rsidR="003D616A" w:rsidRPr="00242C42" w:rsidTr="003D616A">
        <w:trPr>
          <w:trHeight w:val="300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6A" w:rsidRPr="00242C42" w:rsidRDefault="003D616A" w:rsidP="00FD2746">
            <w:pPr>
              <w:rPr>
                <w:b/>
                <w:sz w:val="18"/>
                <w:szCs w:val="18"/>
              </w:rPr>
            </w:pPr>
            <w:r w:rsidRPr="00242C42">
              <w:rPr>
                <w:b/>
                <w:sz w:val="18"/>
                <w:szCs w:val="18"/>
              </w:rPr>
              <w:t>ЦЕЛИНА 1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48" w:rsidRDefault="003D616A" w:rsidP="00FD27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16A">
              <w:rPr>
                <w:b/>
                <w:sz w:val="20"/>
                <w:szCs w:val="20"/>
              </w:rPr>
              <w:t>ЗГ</w:t>
            </w:r>
            <w:r w:rsidR="003D4387">
              <w:rPr>
                <w:b/>
                <w:sz w:val="20"/>
                <w:szCs w:val="20"/>
              </w:rPr>
              <w:t xml:space="preserve">РАДА ПОСЛОВНИХ УСЛУГА  површина основе 204м2, корисне површине </w:t>
            </w:r>
            <w:r w:rsidRPr="003D616A">
              <w:rPr>
                <w:b/>
                <w:sz w:val="20"/>
                <w:szCs w:val="20"/>
              </w:rPr>
              <w:t xml:space="preserve">508м2, </w:t>
            </w:r>
            <w:r w:rsidRPr="003D616A">
              <w:rPr>
                <w:sz w:val="20"/>
                <w:szCs w:val="20"/>
              </w:rPr>
              <w:t xml:space="preserve"> у улици Николе </w:t>
            </w:r>
            <w:r>
              <w:rPr>
                <w:sz w:val="20"/>
                <w:szCs w:val="20"/>
              </w:rPr>
              <w:t xml:space="preserve">Пашића бр.12, Крагујевац </w:t>
            </w:r>
            <w:r w:rsidR="006C6848">
              <w:rPr>
                <w:sz w:val="20"/>
                <w:szCs w:val="20"/>
              </w:rPr>
              <w:t xml:space="preserve">, </w:t>
            </w:r>
            <w:r w:rsidR="005D57D4">
              <w:rPr>
                <w:sz w:val="20"/>
                <w:szCs w:val="20"/>
              </w:rPr>
              <w:t xml:space="preserve">на кат.парц. 3901, </w:t>
            </w:r>
            <w:r w:rsidR="006C6848">
              <w:rPr>
                <w:sz w:val="20"/>
                <w:szCs w:val="20"/>
              </w:rPr>
              <w:t>уписана у ЛН 10413 КО Крагујевац 3, спратности Су+П+Пк</w:t>
            </w:r>
            <w:r w:rsidR="009E38C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E38CC">
              <w:rPr>
                <w:sz w:val="20"/>
                <w:szCs w:val="20"/>
              </w:rPr>
              <w:t>(Су није уписан у ЛН)</w:t>
            </w:r>
            <w:r w:rsidR="006C6848">
              <w:rPr>
                <w:sz w:val="20"/>
                <w:szCs w:val="20"/>
              </w:rPr>
              <w:t>, објекат изграђен без одобрења за градњу, на коме је стечајни дужник уписан као Држалац  са уделом 1/1</w:t>
            </w:r>
            <w:r w:rsidRPr="003D616A">
              <w:rPr>
                <w:sz w:val="20"/>
                <w:szCs w:val="20"/>
              </w:rPr>
              <w:t xml:space="preserve"> </w:t>
            </w:r>
          </w:p>
          <w:p w:rsidR="003D616A" w:rsidRPr="002056B8" w:rsidRDefault="003D616A" w:rsidP="00FD2746">
            <w:pPr>
              <w:jc w:val="both"/>
              <w:rPr>
                <w:sz w:val="20"/>
                <w:szCs w:val="20"/>
              </w:rPr>
            </w:pPr>
            <w:r w:rsidRPr="002056B8">
              <w:rPr>
                <w:sz w:val="20"/>
                <w:szCs w:val="20"/>
              </w:rPr>
              <w:t xml:space="preserve">и </w:t>
            </w:r>
          </w:p>
          <w:p w:rsidR="003D616A" w:rsidRDefault="003D616A" w:rsidP="006C6848">
            <w:pPr>
              <w:jc w:val="both"/>
              <w:rPr>
                <w:b/>
                <w:sz w:val="20"/>
                <w:szCs w:val="20"/>
              </w:rPr>
            </w:pPr>
            <w:r w:rsidRPr="006C6848">
              <w:rPr>
                <w:b/>
                <w:sz w:val="20"/>
                <w:szCs w:val="20"/>
              </w:rPr>
              <w:t>2</w:t>
            </w:r>
            <w:r w:rsidR="006C6848" w:rsidRPr="006C6848">
              <w:rPr>
                <w:b/>
                <w:sz w:val="20"/>
                <w:szCs w:val="20"/>
              </w:rPr>
              <w:t xml:space="preserve">. Покретна имовина - </w:t>
            </w:r>
            <w:r w:rsidRPr="006C6848">
              <w:rPr>
                <w:sz w:val="20"/>
                <w:szCs w:val="20"/>
              </w:rPr>
              <w:t xml:space="preserve">Опрема  </w:t>
            </w:r>
            <w:r w:rsidR="006C6848" w:rsidRPr="006C6848">
              <w:rPr>
                <w:sz w:val="20"/>
                <w:szCs w:val="20"/>
              </w:rPr>
              <w:t>која се састоји од:</w:t>
            </w:r>
            <w:r w:rsidR="006C6848">
              <w:rPr>
                <w:b/>
                <w:sz w:val="20"/>
                <w:szCs w:val="20"/>
              </w:rPr>
              <w:t xml:space="preserve"> </w:t>
            </w:r>
          </w:p>
          <w:p w:rsidR="002056B8" w:rsidRDefault="002056B8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056B8">
              <w:rPr>
                <w:sz w:val="20"/>
                <w:szCs w:val="20"/>
              </w:rPr>
              <w:t xml:space="preserve">Метална каса </w:t>
            </w:r>
            <w:r>
              <w:rPr>
                <w:sz w:val="20"/>
                <w:szCs w:val="20"/>
              </w:rPr>
              <w:t xml:space="preserve">  </w:t>
            </w:r>
            <w:r w:rsidR="00D42E7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D42E77">
              <w:rPr>
                <w:sz w:val="20"/>
                <w:szCs w:val="20"/>
              </w:rPr>
              <w:t xml:space="preserve">  </w:t>
            </w:r>
            <w:r w:rsidR="004304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ком.</w:t>
            </w:r>
          </w:p>
          <w:p w:rsidR="002056B8" w:rsidRDefault="002056B8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Столице            </w:t>
            </w:r>
            <w:r w:rsidR="00D42E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D42E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2 ком.</w:t>
            </w:r>
          </w:p>
          <w:p w:rsidR="002056B8" w:rsidRDefault="002056B8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Радни сто већи </w:t>
            </w:r>
            <w:r w:rsidR="00D42E77">
              <w:rPr>
                <w:sz w:val="20"/>
                <w:szCs w:val="20"/>
              </w:rPr>
              <w:t xml:space="preserve">       </w:t>
            </w:r>
            <w:r w:rsidR="004304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ком.</w:t>
            </w:r>
          </w:p>
          <w:p w:rsidR="002056B8" w:rsidRDefault="002056B8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Комода за телефон </w:t>
            </w:r>
            <w:r w:rsidR="004304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ком.</w:t>
            </w:r>
          </w:p>
          <w:p w:rsidR="002056B8" w:rsidRDefault="002056B8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Радна полица     </w:t>
            </w:r>
            <w:r w:rsidR="00D42E77">
              <w:rPr>
                <w:sz w:val="20"/>
                <w:szCs w:val="20"/>
              </w:rPr>
              <w:t xml:space="preserve">      </w:t>
            </w:r>
            <w:r w:rsidR="004304F6">
              <w:rPr>
                <w:sz w:val="20"/>
                <w:szCs w:val="20"/>
              </w:rPr>
              <w:t xml:space="preserve"> </w:t>
            </w:r>
            <w:r w:rsidR="00D42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ком.</w:t>
            </w:r>
          </w:p>
          <w:p w:rsidR="006C6848" w:rsidRPr="002056B8" w:rsidRDefault="002056B8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ТА пећ               </w:t>
            </w:r>
            <w:r w:rsidR="00D42E77">
              <w:rPr>
                <w:sz w:val="20"/>
                <w:szCs w:val="20"/>
              </w:rPr>
              <w:t xml:space="preserve">      </w:t>
            </w:r>
            <w:r w:rsidR="004304F6">
              <w:rPr>
                <w:sz w:val="20"/>
                <w:szCs w:val="20"/>
              </w:rPr>
              <w:t xml:space="preserve"> </w:t>
            </w:r>
            <w:r w:rsidR="00D42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ком.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6A" w:rsidRPr="000B3ABB" w:rsidRDefault="003D4387" w:rsidP="00FD2746">
            <w:pPr>
              <w:jc w:val="right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0B3ABB">
              <w:rPr>
                <w:b/>
                <w:color w:val="000000"/>
                <w:sz w:val="22"/>
                <w:szCs w:val="22"/>
                <w:lang w:val="sr-Cyrl-CS"/>
              </w:rPr>
              <w:t>45.</w:t>
            </w:r>
            <w:r w:rsidR="004304F6">
              <w:rPr>
                <w:b/>
                <w:color w:val="000000"/>
                <w:sz w:val="22"/>
                <w:szCs w:val="22"/>
              </w:rPr>
              <w:t>640</w:t>
            </w:r>
            <w:r w:rsidRPr="000B3ABB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  <w:r w:rsidR="004304F6">
              <w:rPr>
                <w:b/>
                <w:color w:val="000000"/>
                <w:sz w:val="22"/>
                <w:szCs w:val="22"/>
              </w:rPr>
              <w:t>330</w:t>
            </w:r>
            <w:r w:rsidRPr="000B3ABB">
              <w:rPr>
                <w:b/>
                <w:color w:val="000000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16A" w:rsidRPr="000B3ABB" w:rsidRDefault="003D4387" w:rsidP="00FD274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B3ABB">
              <w:rPr>
                <w:b/>
                <w:color w:val="000000"/>
                <w:sz w:val="22"/>
                <w:szCs w:val="22"/>
              </w:rPr>
              <w:t>18.</w:t>
            </w:r>
            <w:r w:rsidR="004304F6">
              <w:rPr>
                <w:b/>
                <w:color w:val="000000"/>
                <w:sz w:val="22"/>
                <w:szCs w:val="22"/>
              </w:rPr>
              <w:t>256</w:t>
            </w:r>
            <w:r w:rsidRPr="000B3ABB">
              <w:rPr>
                <w:b/>
                <w:color w:val="000000"/>
                <w:sz w:val="22"/>
                <w:szCs w:val="22"/>
              </w:rPr>
              <w:t>.</w:t>
            </w:r>
            <w:r w:rsidR="004304F6">
              <w:rPr>
                <w:b/>
                <w:color w:val="000000"/>
                <w:sz w:val="22"/>
                <w:szCs w:val="22"/>
              </w:rPr>
              <w:t>132</w:t>
            </w:r>
            <w:r w:rsidRPr="000B3ABB">
              <w:rPr>
                <w:b/>
                <w:color w:val="000000"/>
                <w:sz w:val="22"/>
                <w:szCs w:val="22"/>
              </w:rPr>
              <w:t>.</w:t>
            </w:r>
            <w:r w:rsidR="004304F6">
              <w:rPr>
                <w:b/>
                <w:color w:val="000000"/>
                <w:sz w:val="22"/>
                <w:szCs w:val="22"/>
              </w:rPr>
              <w:t>0</w:t>
            </w:r>
            <w:r w:rsidRPr="000B3ABB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D165C" w:rsidRPr="00242C42" w:rsidTr="00547E5B">
        <w:trPr>
          <w:trHeight w:val="300"/>
          <w:jc w:val="center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65C" w:rsidRPr="00242C42" w:rsidRDefault="009D165C" w:rsidP="00FD2746">
            <w:pPr>
              <w:rPr>
                <w:b/>
                <w:sz w:val="18"/>
                <w:szCs w:val="1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65C" w:rsidRPr="001803C1" w:rsidRDefault="009D165C" w:rsidP="007C70A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5C" w:rsidRPr="00DA20F2" w:rsidRDefault="009D165C" w:rsidP="00FD2746">
            <w:pPr>
              <w:jc w:val="right"/>
              <w:rPr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65C" w:rsidRPr="00DA20F2" w:rsidRDefault="009D165C" w:rsidP="00FD274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5323D" w:rsidRPr="00DA20F2" w:rsidRDefault="0095323D" w:rsidP="0095323D">
      <w:pPr>
        <w:jc w:val="both"/>
        <w:rPr>
          <w:rFonts w:ascii="Arial" w:hAnsi="Arial" w:cs="Arial"/>
          <w:bCs/>
          <w:sz w:val="20"/>
          <w:szCs w:val="20"/>
        </w:rPr>
      </w:pPr>
    </w:p>
    <w:p w:rsidR="00984333" w:rsidRPr="00CB707C" w:rsidRDefault="00984333" w:rsidP="00C86C13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304F6" w:rsidRDefault="00C86C13" w:rsidP="00163D98">
      <w:pPr>
        <w:spacing w:after="60"/>
        <w:jc w:val="both"/>
      </w:pPr>
      <w:proofErr w:type="spellStart"/>
      <w:r w:rsidRPr="00DA20F2">
        <w:t>Целокупна</w:t>
      </w:r>
      <w:proofErr w:type="spellEnd"/>
      <w:r w:rsidRPr="00DA20F2">
        <w:t xml:space="preserve"> </w:t>
      </w:r>
      <w:proofErr w:type="spellStart"/>
      <w:r w:rsidRPr="00DA20F2">
        <w:t>имовина</w:t>
      </w:r>
      <w:proofErr w:type="spellEnd"/>
      <w:r w:rsidRPr="00DA20F2">
        <w:t xml:space="preserve"> </w:t>
      </w:r>
      <w:proofErr w:type="spellStart"/>
      <w:r w:rsidRPr="00DA20F2">
        <w:t>је</w:t>
      </w:r>
      <w:proofErr w:type="spellEnd"/>
      <w:r w:rsidRPr="00DA20F2">
        <w:t xml:space="preserve"> </w:t>
      </w:r>
      <w:proofErr w:type="spellStart"/>
      <w:r w:rsidRPr="00DA20F2">
        <w:t>детаљно</w:t>
      </w:r>
      <w:proofErr w:type="spellEnd"/>
      <w:r w:rsidRPr="00DA20F2">
        <w:t xml:space="preserve"> </w:t>
      </w:r>
      <w:proofErr w:type="spellStart"/>
      <w:r w:rsidRPr="00DA20F2">
        <w:t>описана</w:t>
      </w:r>
      <w:proofErr w:type="spellEnd"/>
      <w:r w:rsidRPr="00DA20F2">
        <w:t xml:space="preserve"> у </w:t>
      </w:r>
      <w:proofErr w:type="spellStart"/>
      <w:r w:rsidRPr="00DA20F2">
        <w:t>продајној</w:t>
      </w:r>
      <w:proofErr w:type="spellEnd"/>
      <w:r w:rsidRPr="00DA20F2">
        <w:t xml:space="preserve"> </w:t>
      </w:r>
      <w:proofErr w:type="spellStart"/>
      <w:r w:rsidRPr="00DA20F2">
        <w:t>документацији</w:t>
      </w:r>
      <w:proofErr w:type="spellEnd"/>
      <w:r w:rsidRPr="00DA20F2">
        <w:t>.</w:t>
      </w:r>
    </w:p>
    <w:p w:rsidR="00163D98" w:rsidRPr="00DA20F2" w:rsidRDefault="00163D98" w:rsidP="00163D98">
      <w:pPr>
        <w:spacing w:after="60"/>
        <w:jc w:val="both"/>
      </w:pPr>
      <w:proofErr w:type="spellStart"/>
      <w:r w:rsidRPr="00DA20F2">
        <w:t>Право</w:t>
      </w:r>
      <w:proofErr w:type="spellEnd"/>
      <w:r w:rsidRPr="00DA20F2">
        <w:t xml:space="preserve"> </w:t>
      </w:r>
      <w:proofErr w:type="spellStart"/>
      <w:r w:rsidRPr="00DA20F2">
        <w:t>на</w:t>
      </w:r>
      <w:proofErr w:type="spellEnd"/>
      <w:r w:rsidRPr="00DA20F2">
        <w:t xml:space="preserve"> </w:t>
      </w:r>
      <w:proofErr w:type="spellStart"/>
      <w:r w:rsidRPr="00DA20F2">
        <w:t>учешће</w:t>
      </w:r>
      <w:proofErr w:type="spellEnd"/>
      <w:r w:rsidRPr="00DA20F2">
        <w:t xml:space="preserve"> у </w:t>
      </w:r>
      <w:proofErr w:type="spellStart"/>
      <w:r w:rsidRPr="00DA20F2">
        <w:t>поступку</w:t>
      </w:r>
      <w:proofErr w:type="spellEnd"/>
      <w:r w:rsidRPr="00DA20F2">
        <w:t xml:space="preserve"> </w:t>
      </w:r>
      <w:proofErr w:type="spellStart"/>
      <w:r w:rsidRPr="00DA20F2">
        <w:t>продаје</w:t>
      </w:r>
      <w:proofErr w:type="spellEnd"/>
      <w:r w:rsidRPr="00DA20F2">
        <w:t xml:space="preserve"> </w:t>
      </w:r>
      <w:proofErr w:type="spellStart"/>
      <w:r w:rsidRPr="00DA20F2">
        <w:t>имају</w:t>
      </w:r>
      <w:proofErr w:type="spellEnd"/>
      <w:r w:rsidRPr="00DA20F2">
        <w:t xml:space="preserve"> </w:t>
      </w:r>
      <w:proofErr w:type="spellStart"/>
      <w:r w:rsidRPr="00DA20F2">
        <w:t>сва</w:t>
      </w:r>
      <w:proofErr w:type="spellEnd"/>
      <w:r w:rsidRPr="00DA20F2">
        <w:t xml:space="preserve"> </w:t>
      </w:r>
      <w:proofErr w:type="spellStart"/>
      <w:r w:rsidRPr="00DA20F2">
        <w:t>правна</w:t>
      </w:r>
      <w:proofErr w:type="spellEnd"/>
      <w:r w:rsidRPr="00DA20F2">
        <w:t xml:space="preserve"> и </w:t>
      </w:r>
      <w:proofErr w:type="spellStart"/>
      <w:r w:rsidRPr="00DA20F2">
        <w:t>физичка</w:t>
      </w:r>
      <w:proofErr w:type="spellEnd"/>
      <w:r w:rsidRPr="00DA20F2">
        <w:t xml:space="preserve"> </w:t>
      </w:r>
      <w:proofErr w:type="spellStart"/>
      <w:r w:rsidRPr="00DA20F2">
        <w:t>лица</w:t>
      </w:r>
      <w:proofErr w:type="spellEnd"/>
      <w:r w:rsidRPr="00DA20F2">
        <w:t xml:space="preserve"> </w:t>
      </w:r>
      <w:proofErr w:type="spellStart"/>
      <w:r w:rsidRPr="00DA20F2">
        <w:t>која</w:t>
      </w:r>
      <w:proofErr w:type="spellEnd"/>
      <w:r w:rsidRPr="00DA20F2">
        <w:t>:</w:t>
      </w:r>
    </w:p>
    <w:p w:rsidR="00E019E0" w:rsidRPr="00FD1F43" w:rsidRDefault="00E019E0" w:rsidP="00E019E0">
      <w:pPr>
        <w:numPr>
          <w:ilvl w:val="0"/>
          <w:numId w:val="1"/>
        </w:numPr>
        <w:jc w:val="both"/>
        <w:rPr>
          <w:lang w:val="sr-Cyrl-CS"/>
        </w:rPr>
      </w:pPr>
      <w:r w:rsidRPr="00FD1F43">
        <w:rPr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>
        <w:rPr>
          <w:b/>
          <w:lang w:val="ru-RU"/>
        </w:rPr>
        <w:t>30</w:t>
      </w:r>
      <w:r w:rsidRPr="00FD1F43">
        <w:rPr>
          <w:b/>
          <w:lang w:val="sr-Cyrl-CS"/>
        </w:rPr>
        <w:t>.000,00</w:t>
      </w:r>
      <w:r w:rsidRPr="00FD1F43">
        <w:rPr>
          <w:lang w:val="sr-Cyrl-CS"/>
        </w:rPr>
        <w:t xml:space="preserve"> </w:t>
      </w:r>
      <w:r w:rsidRPr="00FD1F43">
        <w:rPr>
          <w:b/>
          <w:lang w:val="sr-Cyrl-CS"/>
        </w:rPr>
        <w:t>динара</w:t>
      </w:r>
      <w:r w:rsidRPr="00FD1F43">
        <w:rPr>
          <w:lang w:val="sr-Cyrl-BA"/>
        </w:rPr>
        <w:t>.</w:t>
      </w:r>
      <w:r w:rsidRPr="00FD1F43">
        <w:rPr>
          <w:b/>
          <w:lang w:val="sr-Cyrl-CS"/>
        </w:rPr>
        <w:t xml:space="preserve"> </w:t>
      </w:r>
      <w:r w:rsidRPr="00FD1F43">
        <w:rPr>
          <w:lang w:val="sr-Cyrl-CS"/>
        </w:rPr>
        <w:t>Профактура се може преузети сваког радног дана у периоду од 09</w:t>
      </w:r>
      <w:r w:rsidRPr="00FD1F43">
        <w:rPr>
          <w:lang w:val="sr-Cyrl-BA"/>
        </w:rPr>
        <w:t>.</w:t>
      </w:r>
      <w:r w:rsidRPr="00FD1F43">
        <w:rPr>
          <w:b/>
          <w:vertAlign w:val="superscript"/>
          <w:lang w:val="sr-Cyrl-BA"/>
        </w:rPr>
        <w:t>00</w:t>
      </w:r>
      <w:r w:rsidRPr="00FD1F43">
        <w:rPr>
          <w:lang w:val="sr-Cyrl-BA"/>
        </w:rPr>
        <w:t xml:space="preserve"> </w:t>
      </w:r>
      <w:r>
        <w:rPr>
          <w:lang w:val="sr-Cyrl-CS"/>
        </w:rPr>
        <w:lastRenderedPageBreak/>
        <w:t>до 14</w:t>
      </w:r>
      <w:r w:rsidRPr="00FD1F43">
        <w:rPr>
          <w:lang w:val="sr-Cyrl-BA"/>
        </w:rPr>
        <w:t>.</w:t>
      </w:r>
      <w:r w:rsidRPr="00FD1F43">
        <w:rPr>
          <w:b/>
          <w:vertAlign w:val="superscript"/>
          <w:lang w:val="sr-Cyrl-BA"/>
        </w:rPr>
        <w:t>00</w:t>
      </w:r>
      <w:r w:rsidRPr="00FD1F43">
        <w:rPr>
          <w:lang w:val="sr-Cyrl-CS"/>
        </w:rPr>
        <w:t xml:space="preserve"> часова у Београду, Ко</w:t>
      </w:r>
      <w:r>
        <w:rPr>
          <w:lang w:val="sr-Cyrl-CS"/>
        </w:rPr>
        <w:t>совска 31,</w:t>
      </w:r>
      <w:r w:rsidRPr="00FD1F43">
        <w:rPr>
          <w:lang w:val="sr-Cyrl-CS"/>
        </w:rPr>
        <w:t xml:space="preserve"> </w:t>
      </w:r>
      <w:r>
        <w:rPr>
          <w:lang w:val="sr-Latn-CS"/>
        </w:rPr>
        <w:t>III</w:t>
      </w:r>
      <w:r w:rsidRPr="00FD1F43">
        <w:rPr>
          <w:lang w:val="sr-Cyrl-CS"/>
        </w:rPr>
        <w:t xml:space="preserve"> спрат, </w:t>
      </w:r>
      <w:r>
        <w:rPr>
          <w:lang w:val="sr-Cyrl-CS"/>
        </w:rPr>
        <w:t xml:space="preserve">соба 34, </w:t>
      </w:r>
      <w:r w:rsidRPr="00FD1F43">
        <w:rPr>
          <w:lang w:val="sr-Cyrl-CS"/>
        </w:rPr>
        <w:t xml:space="preserve">најкасније до </w:t>
      </w:r>
      <w:r w:rsidR="0093106F">
        <w:rPr>
          <w:b/>
        </w:rPr>
        <w:t>13.12</w:t>
      </w:r>
      <w:r w:rsidR="0093106F" w:rsidRPr="001D5337">
        <w:rPr>
          <w:b/>
        </w:rPr>
        <w:t>.201</w:t>
      </w:r>
      <w:r w:rsidR="0093106F">
        <w:rPr>
          <w:b/>
        </w:rPr>
        <w:t>6</w:t>
      </w:r>
      <w:r>
        <w:rPr>
          <w:lang w:val="sr-Latn-CS"/>
        </w:rPr>
        <w:t>.</w:t>
      </w:r>
      <w:r w:rsidRPr="00FD1F43">
        <w:rPr>
          <w:lang w:val="sr-Cyrl-CS"/>
        </w:rPr>
        <w:t xml:space="preserve"> године; </w:t>
      </w:r>
    </w:p>
    <w:p w:rsidR="00E019E0" w:rsidRPr="00FD1F43" w:rsidRDefault="00E019E0" w:rsidP="00E019E0">
      <w:pPr>
        <w:numPr>
          <w:ilvl w:val="0"/>
          <w:numId w:val="1"/>
        </w:numPr>
        <w:jc w:val="both"/>
        <w:rPr>
          <w:lang w:val="sr-Cyrl-CS"/>
        </w:rPr>
      </w:pPr>
      <w:r w:rsidRPr="006848EC">
        <w:rPr>
          <w:lang w:val="sr-Cyrl-CS"/>
        </w:rPr>
        <w:t xml:space="preserve">уплате </w:t>
      </w:r>
      <w:r w:rsidRPr="006848EC">
        <w:rPr>
          <w:b/>
          <w:lang w:val="sr-Cyrl-CS"/>
        </w:rPr>
        <w:t>депозит</w:t>
      </w:r>
      <w:r w:rsidRPr="006848EC">
        <w:rPr>
          <w:lang w:val="sr-Cyrl-CS"/>
        </w:rPr>
        <w:t xml:space="preserve"> на текући рачун стечајног дужника број </w:t>
      </w:r>
      <w:r>
        <w:rPr>
          <w:lang w:val="sr-Cyrl-CS"/>
        </w:rPr>
        <w:t xml:space="preserve">125-1721814-04 </w:t>
      </w:r>
      <w:r w:rsidRPr="006848EC">
        <w:rPr>
          <w:b/>
          <w:lang w:val="sr-Cyrl-CS"/>
        </w:rPr>
        <w:t xml:space="preserve">отворен код </w:t>
      </w:r>
      <w:r>
        <w:rPr>
          <w:b/>
          <w:lang w:val="sr-Latn-CS"/>
        </w:rPr>
        <w:t>PIRAEUS BANK AD BEOGRAD</w:t>
      </w:r>
      <w:r w:rsidRPr="006848EC">
        <w:rPr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 w:rsidRPr="00FD1F43">
        <w:rPr>
          <w:lang w:val="sr-Cyrl-CS"/>
        </w:rPr>
        <w:t xml:space="preserve"> </w:t>
      </w:r>
      <w:r w:rsidRPr="00FD1F43">
        <w:rPr>
          <w:b/>
          <w:lang w:val="sr-Cyrl-CS"/>
        </w:rPr>
        <w:t>5 радних дана</w:t>
      </w:r>
      <w:r w:rsidRPr="00FD1F43">
        <w:rPr>
          <w:lang w:val="sr-Cyrl-CS"/>
        </w:rPr>
        <w:t xml:space="preserve"> пре одржавања продаје (рок за уплату депозита је </w:t>
      </w:r>
      <w:bookmarkStart w:id="1" w:name="OLE_LINK2"/>
      <w:r>
        <w:rPr>
          <w:lang w:val="sr-Cyrl-CS"/>
        </w:rPr>
        <w:t>закључно са</w:t>
      </w:r>
      <w:bookmarkEnd w:id="1"/>
      <w:r w:rsidR="004304F6">
        <w:t xml:space="preserve"> </w:t>
      </w:r>
      <w:r w:rsidR="0093106F">
        <w:rPr>
          <w:b/>
        </w:rPr>
        <w:t>13.12</w:t>
      </w:r>
      <w:r w:rsidR="0093106F" w:rsidRPr="001D5337">
        <w:rPr>
          <w:b/>
        </w:rPr>
        <w:t>.201</w:t>
      </w:r>
      <w:r w:rsidR="0093106F">
        <w:rPr>
          <w:b/>
        </w:rPr>
        <w:t>6</w:t>
      </w:r>
      <w:r w:rsidR="001D5337">
        <w:rPr>
          <w:lang w:val="sr-Latn-CS"/>
        </w:rPr>
        <w:t>.</w:t>
      </w:r>
      <w:r w:rsidR="001D5337" w:rsidRPr="00FD1F43">
        <w:rPr>
          <w:lang w:val="sr-Cyrl-CS"/>
        </w:rPr>
        <w:t xml:space="preserve"> </w:t>
      </w:r>
      <w:r w:rsidRPr="00FD1F43">
        <w:rPr>
          <w:lang w:val="sr-Cyrl-CS"/>
        </w:rPr>
        <w:t>год</w:t>
      </w:r>
      <w:r w:rsidR="001D5337">
        <w:rPr>
          <w:lang w:val="sr-Cyrl-CS"/>
        </w:rPr>
        <w:t>ине</w:t>
      </w:r>
      <w:r w:rsidRPr="00FD1F43">
        <w:rPr>
          <w:lang w:val="sr-Cyrl-CS"/>
        </w:rPr>
        <w:t xml:space="preserve">). У случају да се као депозит положи првокласна банкарска гаранција, оргинал исте се ради провере искључиво лично мора доставити Служби финансија Агенције за </w:t>
      </w:r>
      <w:r>
        <w:rPr>
          <w:lang w:val="sr-Cyrl-CS"/>
        </w:rPr>
        <w:t>лиценцирање стечајних управника</w:t>
      </w:r>
      <w:r w:rsidRPr="00FD1F43">
        <w:rPr>
          <w:lang w:val="sr-Cyrl-CS"/>
        </w:rPr>
        <w:t xml:space="preserve">, </w:t>
      </w:r>
      <w:r w:rsidR="00547E5B">
        <w:rPr>
          <w:lang w:val="sr-Cyrl-CS"/>
        </w:rPr>
        <w:t>Теразије 23</w:t>
      </w:r>
      <w:r w:rsidRPr="00FD1F43">
        <w:rPr>
          <w:lang w:val="sr-Cyrl-CS"/>
        </w:rPr>
        <w:t xml:space="preserve">, Београд, </w:t>
      </w:r>
      <w:r>
        <w:rPr>
          <w:lang w:val="sr-Cyrl-CS"/>
        </w:rPr>
        <w:t xml:space="preserve">најкасније </w:t>
      </w:r>
      <w:r w:rsidR="0093106F">
        <w:rPr>
          <w:b/>
        </w:rPr>
        <w:t>13.12</w:t>
      </w:r>
      <w:r w:rsidR="0093106F" w:rsidRPr="001D5337">
        <w:rPr>
          <w:b/>
        </w:rPr>
        <w:t>.201</w:t>
      </w:r>
      <w:r w:rsidR="0093106F">
        <w:rPr>
          <w:b/>
        </w:rPr>
        <w:t>6</w:t>
      </w:r>
      <w:r w:rsidR="001D5337" w:rsidRPr="004304F6">
        <w:rPr>
          <w:b/>
          <w:lang w:val="sr-Latn-CS"/>
        </w:rPr>
        <w:t>.</w:t>
      </w:r>
      <w:r w:rsidR="004304F6">
        <w:rPr>
          <w:b/>
          <w:lang w:val="sr-Latn-CS"/>
        </w:rPr>
        <w:t xml:space="preserve"> </w:t>
      </w:r>
      <w:r w:rsidRPr="00FD1F43">
        <w:rPr>
          <w:lang w:val="sr-Cyrl-CS"/>
        </w:rPr>
        <w:t>године</w:t>
      </w:r>
      <w:r>
        <w:rPr>
          <w:lang w:val="sr-Cyrl-BA"/>
        </w:rPr>
        <w:t xml:space="preserve"> до 14</w:t>
      </w:r>
      <w:r w:rsidRPr="00FD1F43">
        <w:rPr>
          <w:lang w:val="sr-Cyrl-BA"/>
        </w:rPr>
        <w:t>.00 часова по београдском времену (GMT</w:t>
      </w:r>
      <w:r w:rsidRPr="00FD1F43">
        <w:rPr>
          <w:lang w:val="sr-Cyrl-CS"/>
        </w:rPr>
        <w:t xml:space="preserve">+1). </w:t>
      </w:r>
      <w:r>
        <w:rPr>
          <w:lang w:val="sr-Cyrl-CS"/>
        </w:rPr>
        <w:t xml:space="preserve">У обзир ће се узети само банкарске гаранције које пристигну на назначену адресу у назначено време. </w:t>
      </w:r>
      <w:r w:rsidRPr="00FD1F43">
        <w:rPr>
          <w:lang w:val="ru-RU"/>
        </w:rPr>
        <w:t xml:space="preserve">Банкарска гаранција мора имати </w:t>
      </w:r>
      <w:r w:rsidRPr="00FD1F43">
        <w:rPr>
          <w:b/>
          <w:lang w:val="ru-RU"/>
        </w:rPr>
        <w:t>рок важења до</w:t>
      </w:r>
      <w:r w:rsidRPr="00FD1F43">
        <w:rPr>
          <w:lang w:val="ru-RU"/>
        </w:rPr>
        <w:t xml:space="preserve"> </w:t>
      </w:r>
      <w:r w:rsidR="0093106F">
        <w:rPr>
          <w:b/>
        </w:rPr>
        <w:t>2</w:t>
      </w:r>
      <w:r w:rsidR="001855DA">
        <w:rPr>
          <w:b/>
        </w:rPr>
        <w:t>5</w:t>
      </w:r>
      <w:r w:rsidR="004304F6">
        <w:rPr>
          <w:b/>
        </w:rPr>
        <w:t>.0</w:t>
      </w:r>
      <w:r w:rsidR="0093106F">
        <w:rPr>
          <w:b/>
        </w:rPr>
        <w:t>1</w:t>
      </w:r>
      <w:r w:rsidR="001D5337" w:rsidRPr="001D5337">
        <w:rPr>
          <w:b/>
          <w:lang w:val="ru-RU"/>
        </w:rPr>
        <w:t>.201</w:t>
      </w:r>
      <w:r w:rsidR="004304F6">
        <w:rPr>
          <w:b/>
        </w:rPr>
        <w:t>7</w:t>
      </w:r>
      <w:r w:rsidR="001D5337" w:rsidRPr="001D5337">
        <w:rPr>
          <w:b/>
          <w:lang w:val="ru-RU"/>
        </w:rPr>
        <w:t>.</w:t>
      </w:r>
      <w:r w:rsidR="004304F6">
        <w:rPr>
          <w:b/>
        </w:rPr>
        <w:t xml:space="preserve"> </w:t>
      </w:r>
      <w:r w:rsidR="001D5337" w:rsidRPr="001D5337">
        <w:rPr>
          <w:lang w:val="ru-RU"/>
        </w:rPr>
        <w:t>године</w:t>
      </w:r>
      <w:r w:rsidRPr="001D5337">
        <w:rPr>
          <w:lang w:val="ru-RU"/>
        </w:rPr>
        <w:t>.</w:t>
      </w:r>
      <w:r w:rsidRPr="00FD1F43">
        <w:rPr>
          <w:lang w:val="sr-Cyrl-BA"/>
        </w:rPr>
        <w:t xml:space="preserve"> </w:t>
      </w:r>
      <w:r w:rsidRPr="00FD1F43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Pr="00FD1F43">
        <w:rPr>
          <w:b/>
          <w:lang w:val="sr-Cyrl-BA"/>
        </w:rPr>
        <w:t>48</w:t>
      </w:r>
      <w:r w:rsidRPr="00FD1F43">
        <w:rPr>
          <w:b/>
          <w:lang w:val="sr-Cyrl-CS"/>
        </w:rPr>
        <w:t xml:space="preserve"> сати</w:t>
      </w:r>
      <w:r w:rsidRPr="00FD1F43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E019E0" w:rsidRPr="00FD1F43" w:rsidRDefault="00E019E0" w:rsidP="00E019E0">
      <w:pPr>
        <w:numPr>
          <w:ilvl w:val="0"/>
          <w:numId w:val="1"/>
        </w:numPr>
        <w:jc w:val="both"/>
        <w:rPr>
          <w:lang w:val="sr-Cyrl-CS"/>
        </w:rPr>
      </w:pPr>
      <w:r w:rsidRPr="00FD1F43">
        <w:rPr>
          <w:lang w:val="sr-Cyrl-CS"/>
        </w:rPr>
        <w:t>потпишу изјаву о губитку права на враћање депозита</w:t>
      </w:r>
      <w:r>
        <w:rPr>
          <w:lang w:val="sr-Cyrl-BA"/>
        </w:rPr>
        <w:t>.</w:t>
      </w:r>
      <w:r w:rsidRPr="00FD1F43">
        <w:rPr>
          <w:lang w:val="sr-Cyrl-BA"/>
        </w:rPr>
        <w:t xml:space="preserve"> </w:t>
      </w:r>
      <w:r>
        <w:rPr>
          <w:lang w:val="sr-Cyrl-BA"/>
        </w:rPr>
        <w:t>И</w:t>
      </w:r>
      <w:r w:rsidRPr="00FD1F43">
        <w:rPr>
          <w:lang w:val="sr-Cyrl-CS"/>
        </w:rPr>
        <w:t>зјава чини саставни део продајне документације.</w:t>
      </w:r>
    </w:p>
    <w:p w:rsidR="00163D98" w:rsidRPr="000F343D" w:rsidRDefault="00163D98" w:rsidP="00163D98">
      <w:pPr>
        <w:jc w:val="both"/>
        <w:rPr>
          <w:rFonts w:ascii="Arial" w:hAnsi="Arial" w:cs="Arial"/>
          <w:sz w:val="20"/>
          <w:szCs w:val="20"/>
        </w:rPr>
      </w:pPr>
    </w:p>
    <w:p w:rsidR="00602012" w:rsidRPr="00E019E0" w:rsidRDefault="00602012" w:rsidP="00602012">
      <w:pPr>
        <w:jc w:val="both"/>
      </w:pPr>
      <w:proofErr w:type="spellStart"/>
      <w:r w:rsidRPr="00E019E0">
        <w:t>Имовина</w:t>
      </w:r>
      <w:proofErr w:type="spellEnd"/>
      <w:r w:rsidRPr="00E019E0">
        <w:t xml:space="preserve"> </w:t>
      </w:r>
      <w:proofErr w:type="spellStart"/>
      <w:r w:rsidRPr="00E019E0">
        <w:t>се</w:t>
      </w:r>
      <w:proofErr w:type="spellEnd"/>
      <w:r w:rsidRPr="00E019E0">
        <w:t xml:space="preserve"> </w:t>
      </w:r>
      <w:proofErr w:type="spellStart"/>
      <w:r w:rsidRPr="00E019E0">
        <w:t>купује</w:t>
      </w:r>
      <w:proofErr w:type="spellEnd"/>
      <w:r w:rsidRPr="00E019E0">
        <w:t xml:space="preserve"> у </w:t>
      </w:r>
      <w:proofErr w:type="spellStart"/>
      <w:r w:rsidRPr="00E019E0">
        <w:t>виђеном</w:t>
      </w:r>
      <w:proofErr w:type="spellEnd"/>
      <w:r w:rsidRPr="00E019E0">
        <w:t xml:space="preserve"> </w:t>
      </w:r>
      <w:proofErr w:type="spellStart"/>
      <w:r w:rsidRPr="00E019E0">
        <w:t>стању</w:t>
      </w:r>
      <w:proofErr w:type="spellEnd"/>
      <w:r w:rsidRPr="00E019E0">
        <w:t xml:space="preserve"> и </w:t>
      </w:r>
      <w:proofErr w:type="spellStart"/>
      <w:r w:rsidRPr="00E019E0">
        <w:t>може</w:t>
      </w:r>
      <w:proofErr w:type="spellEnd"/>
      <w:r w:rsidRPr="00E019E0">
        <w:t xml:space="preserve"> </w:t>
      </w:r>
      <w:proofErr w:type="spellStart"/>
      <w:r w:rsidRPr="00E019E0">
        <w:t>се</w:t>
      </w:r>
      <w:proofErr w:type="spellEnd"/>
      <w:r w:rsidRPr="00E019E0">
        <w:t xml:space="preserve"> </w:t>
      </w:r>
      <w:proofErr w:type="spellStart"/>
      <w:r w:rsidRPr="00E019E0">
        <w:t>разгледати</w:t>
      </w:r>
      <w:proofErr w:type="spellEnd"/>
      <w:r w:rsidRPr="00E019E0">
        <w:t xml:space="preserve"> </w:t>
      </w:r>
      <w:proofErr w:type="spellStart"/>
      <w:r w:rsidRPr="00E019E0">
        <w:t>након</w:t>
      </w:r>
      <w:proofErr w:type="spellEnd"/>
      <w:r w:rsidRPr="00E019E0">
        <w:t xml:space="preserve"> </w:t>
      </w:r>
      <w:proofErr w:type="spellStart"/>
      <w:r w:rsidRPr="00E019E0">
        <w:t>откупа</w:t>
      </w:r>
      <w:proofErr w:type="spellEnd"/>
      <w:r w:rsidRPr="00E019E0">
        <w:t xml:space="preserve"> </w:t>
      </w:r>
      <w:proofErr w:type="spellStart"/>
      <w:r w:rsidRPr="00E019E0">
        <w:t>продајне</w:t>
      </w:r>
      <w:proofErr w:type="spellEnd"/>
      <w:r w:rsidRPr="00E019E0">
        <w:t xml:space="preserve"> </w:t>
      </w:r>
      <w:proofErr w:type="spellStart"/>
      <w:r w:rsidRPr="00E019E0">
        <w:t>документ</w:t>
      </w:r>
      <w:r w:rsidR="008A1B09" w:rsidRPr="00E019E0">
        <w:t>ације</w:t>
      </w:r>
      <w:proofErr w:type="spellEnd"/>
      <w:r w:rsidR="008A1B09" w:rsidRPr="00E019E0">
        <w:t xml:space="preserve">, </w:t>
      </w:r>
      <w:proofErr w:type="spellStart"/>
      <w:r w:rsidR="008A1B09" w:rsidRPr="00E019E0">
        <w:t>сваким</w:t>
      </w:r>
      <w:proofErr w:type="spellEnd"/>
      <w:r w:rsidR="008A1B09" w:rsidRPr="00E019E0">
        <w:t xml:space="preserve"> </w:t>
      </w:r>
      <w:proofErr w:type="spellStart"/>
      <w:r w:rsidR="008A1B09" w:rsidRPr="00E019E0">
        <w:t>радним</w:t>
      </w:r>
      <w:proofErr w:type="spellEnd"/>
      <w:r w:rsidR="008A1B09" w:rsidRPr="00E019E0">
        <w:t xml:space="preserve"> </w:t>
      </w:r>
      <w:proofErr w:type="spellStart"/>
      <w:r w:rsidR="008A1B09" w:rsidRPr="00E019E0">
        <w:t>даном</w:t>
      </w:r>
      <w:proofErr w:type="spellEnd"/>
      <w:r w:rsidR="008A1B09" w:rsidRPr="00E019E0">
        <w:t xml:space="preserve"> </w:t>
      </w:r>
      <w:proofErr w:type="spellStart"/>
      <w:r w:rsidR="008A1B09" w:rsidRPr="00E019E0">
        <w:t>од</w:t>
      </w:r>
      <w:proofErr w:type="spellEnd"/>
      <w:r w:rsidR="008A1B09" w:rsidRPr="00E019E0">
        <w:t xml:space="preserve"> 09</w:t>
      </w:r>
      <w:r w:rsidRPr="00E019E0">
        <w:t>.</w:t>
      </w:r>
      <w:r w:rsidRPr="00E019E0">
        <w:rPr>
          <w:vertAlign w:val="superscript"/>
        </w:rPr>
        <w:t>00</w:t>
      </w:r>
      <w:r w:rsidR="008A1B09" w:rsidRPr="00E019E0">
        <w:t xml:space="preserve"> </w:t>
      </w:r>
      <w:proofErr w:type="spellStart"/>
      <w:r w:rsidR="008A1B09" w:rsidRPr="00E019E0">
        <w:t>до</w:t>
      </w:r>
      <w:proofErr w:type="spellEnd"/>
      <w:r w:rsidR="008A1B09" w:rsidRPr="00E019E0">
        <w:t xml:space="preserve"> 14</w:t>
      </w:r>
      <w:r w:rsidRPr="00E019E0">
        <w:t>.</w:t>
      </w:r>
      <w:r w:rsidRPr="00E019E0">
        <w:rPr>
          <w:vertAlign w:val="superscript"/>
        </w:rPr>
        <w:t>00</w:t>
      </w:r>
      <w:r w:rsidR="00A705C6" w:rsidRPr="00E019E0">
        <w:t xml:space="preserve"> </w:t>
      </w:r>
      <w:proofErr w:type="spellStart"/>
      <w:r w:rsidR="00A705C6" w:rsidRPr="00E019E0">
        <w:t>часова</w:t>
      </w:r>
      <w:proofErr w:type="spellEnd"/>
      <w:r w:rsidR="00A705C6" w:rsidRPr="00E019E0">
        <w:t xml:space="preserve">, </w:t>
      </w:r>
      <w:proofErr w:type="spellStart"/>
      <w:r w:rsidRPr="00E019E0">
        <w:t>најкасније</w:t>
      </w:r>
      <w:proofErr w:type="spellEnd"/>
      <w:r w:rsidR="00E019E0" w:rsidRPr="00E019E0">
        <w:t xml:space="preserve"> 5 </w:t>
      </w:r>
      <w:proofErr w:type="spellStart"/>
      <w:r w:rsidR="00E019E0" w:rsidRPr="00E019E0">
        <w:t>радних</w:t>
      </w:r>
      <w:proofErr w:type="spellEnd"/>
      <w:r w:rsidR="00E019E0" w:rsidRPr="00E019E0">
        <w:t xml:space="preserve"> </w:t>
      </w:r>
      <w:proofErr w:type="spellStart"/>
      <w:r w:rsidR="008A1B09" w:rsidRPr="00E019E0">
        <w:t>дана</w:t>
      </w:r>
      <w:proofErr w:type="spellEnd"/>
      <w:r w:rsidR="008A1B09" w:rsidRPr="00E019E0">
        <w:t xml:space="preserve"> </w:t>
      </w:r>
      <w:proofErr w:type="spellStart"/>
      <w:r w:rsidR="008A1B09" w:rsidRPr="00E019E0">
        <w:t>пре</w:t>
      </w:r>
      <w:proofErr w:type="spellEnd"/>
      <w:r w:rsidR="008A1B09" w:rsidRPr="00E019E0">
        <w:t xml:space="preserve"> </w:t>
      </w:r>
      <w:proofErr w:type="spellStart"/>
      <w:r w:rsidR="008A1B09" w:rsidRPr="00E019E0">
        <w:t>заказане</w:t>
      </w:r>
      <w:proofErr w:type="spellEnd"/>
      <w:r w:rsidR="008A1B09" w:rsidRPr="00E019E0">
        <w:t xml:space="preserve"> </w:t>
      </w:r>
      <w:proofErr w:type="spellStart"/>
      <w:r w:rsidR="008A1B09" w:rsidRPr="00E019E0">
        <w:t>продаје</w:t>
      </w:r>
      <w:proofErr w:type="spellEnd"/>
      <w:r w:rsidR="008A1B09" w:rsidRPr="00E019E0">
        <w:t xml:space="preserve"> </w:t>
      </w:r>
      <w:r w:rsidRPr="00E019E0">
        <w:t>(</w:t>
      </w:r>
      <w:proofErr w:type="spellStart"/>
      <w:r w:rsidRPr="00E019E0">
        <w:t>уз</w:t>
      </w:r>
      <w:proofErr w:type="spellEnd"/>
      <w:r w:rsidRPr="00E019E0">
        <w:t xml:space="preserve"> </w:t>
      </w:r>
      <w:proofErr w:type="spellStart"/>
      <w:r w:rsidRPr="00E019E0">
        <w:t>претходну</w:t>
      </w:r>
      <w:proofErr w:type="spellEnd"/>
      <w:r w:rsidRPr="00E019E0">
        <w:t xml:space="preserve"> </w:t>
      </w:r>
      <w:proofErr w:type="spellStart"/>
      <w:r w:rsidRPr="00E019E0">
        <w:t>најаву</w:t>
      </w:r>
      <w:proofErr w:type="spellEnd"/>
      <w:r w:rsidRPr="00E019E0">
        <w:t xml:space="preserve"> </w:t>
      </w:r>
      <w:proofErr w:type="spellStart"/>
      <w:r w:rsidRPr="00E019E0">
        <w:t>поверенику</w:t>
      </w:r>
      <w:proofErr w:type="spellEnd"/>
      <w:r w:rsidRPr="00E019E0">
        <w:t xml:space="preserve"> </w:t>
      </w:r>
      <w:proofErr w:type="spellStart"/>
      <w:r w:rsidRPr="00E019E0">
        <w:t>стечајног</w:t>
      </w:r>
      <w:proofErr w:type="spellEnd"/>
      <w:r w:rsidRPr="00E019E0">
        <w:t xml:space="preserve"> </w:t>
      </w:r>
      <w:proofErr w:type="spellStart"/>
      <w:r w:rsidRPr="00E019E0">
        <w:t>управника</w:t>
      </w:r>
      <w:proofErr w:type="spellEnd"/>
      <w:r w:rsidRPr="00E019E0">
        <w:t>).</w:t>
      </w:r>
    </w:p>
    <w:p w:rsidR="00602012" w:rsidRPr="00CB707C" w:rsidRDefault="00602012" w:rsidP="00163D98">
      <w:pPr>
        <w:jc w:val="both"/>
        <w:rPr>
          <w:rFonts w:ascii="Arial" w:hAnsi="Arial" w:cs="Arial"/>
          <w:sz w:val="20"/>
          <w:szCs w:val="20"/>
        </w:rPr>
      </w:pPr>
    </w:p>
    <w:p w:rsidR="00012B7D" w:rsidRPr="00E019E0" w:rsidRDefault="00163D98" w:rsidP="00602012">
      <w:pPr>
        <w:jc w:val="both"/>
      </w:pPr>
      <w:proofErr w:type="spellStart"/>
      <w:r w:rsidRPr="00E019E0">
        <w:t>Након</w:t>
      </w:r>
      <w:proofErr w:type="spellEnd"/>
      <w:r w:rsidRPr="00E019E0">
        <w:t xml:space="preserve"> </w:t>
      </w:r>
      <w:proofErr w:type="spellStart"/>
      <w:r w:rsidRPr="00E019E0">
        <w:t>уплате</w:t>
      </w:r>
      <w:proofErr w:type="spellEnd"/>
      <w:r w:rsidRPr="00E019E0">
        <w:t xml:space="preserve"> </w:t>
      </w:r>
      <w:proofErr w:type="spellStart"/>
      <w:r w:rsidRPr="00E019E0">
        <w:t>депозита</w:t>
      </w:r>
      <w:proofErr w:type="spellEnd"/>
      <w:r w:rsidR="004304F6">
        <w:t>,</w:t>
      </w:r>
      <w:r w:rsidRPr="00E019E0">
        <w:t xml:space="preserve"> а </w:t>
      </w:r>
      <w:proofErr w:type="spellStart"/>
      <w:r w:rsidRPr="00E019E0">
        <w:t>најкасније</w:t>
      </w:r>
      <w:proofErr w:type="spellEnd"/>
      <w:r w:rsidRPr="00E019E0">
        <w:t xml:space="preserve"> </w:t>
      </w:r>
      <w:proofErr w:type="spellStart"/>
      <w:r w:rsidRPr="00E019E0">
        <w:t>до</w:t>
      </w:r>
      <w:proofErr w:type="spellEnd"/>
      <w:r w:rsidRPr="00E019E0">
        <w:t xml:space="preserve"> </w:t>
      </w:r>
      <w:r w:rsidR="0093106F">
        <w:rPr>
          <w:b/>
        </w:rPr>
        <w:t>13</w:t>
      </w:r>
      <w:r w:rsidR="004304F6">
        <w:rPr>
          <w:b/>
        </w:rPr>
        <w:t>.</w:t>
      </w:r>
      <w:r w:rsidR="0093106F">
        <w:rPr>
          <w:b/>
        </w:rPr>
        <w:t>12</w:t>
      </w:r>
      <w:r w:rsidR="001D5337" w:rsidRPr="001D5337">
        <w:rPr>
          <w:b/>
        </w:rPr>
        <w:t>.201</w:t>
      </w:r>
      <w:r w:rsidR="0093106F">
        <w:rPr>
          <w:b/>
        </w:rPr>
        <w:t>6</w:t>
      </w:r>
      <w:r w:rsidRPr="00E019E0">
        <w:rPr>
          <w:b/>
        </w:rPr>
        <w:t>.</w:t>
      </w:r>
      <w:r w:rsidR="0068705D">
        <w:rPr>
          <w:b/>
        </w:rPr>
        <w:t xml:space="preserve"> </w:t>
      </w:r>
      <w:proofErr w:type="spellStart"/>
      <w:r w:rsidRPr="00E019E0">
        <w:rPr>
          <w:b/>
        </w:rPr>
        <w:t>год</w:t>
      </w:r>
      <w:r w:rsidR="00602012" w:rsidRPr="00E019E0">
        <w:rPr>
          <w:b/>
        </w:rPr>
        <w:t>ине</w:t>
      </w:r>
      <w:proofErr w:type="spellEnd"/>
      <w:r w:rsidR="008A1B09" w:rsidRPr="00E019E0">
        <w:t xml:space="preserve">, </w:t>
      </w:r>
      <w:proofErr w:type="spellStart"/>
      <w:r w:rsidR="008A1B09" w:rsidRPr="00E019E0">
        <w:t>потенцијални</w:t>
      </w:r>
      <w:proofErr w:type="spellEnd"/>
      <w:r w:rsidR="008A1B09" w:rsidRPr="00E019E0">
        <w:t xml:space="preserve"> </w:t>
      </w:r>
      <w:proofErr w:type="spellStart"/>
      <w:r w:rsidR="008A1B09" w:rsidRPr="00E019E0">
        <w:t>купци</w:t>
      </w:r>
      <w:proofErr w:type="spellEnd"/>
      <w:r w:rsidR="008A1B09" w:rsidRPr="00E019E0">
        <w:t xml:space="preserve">, </w:t>
      </w:r>
      <w:proofErr w:type="spellStart"/>
      <w:r w:rsidRPr="00E019E0">
        <w:t>ради</w:t>
      </w:r>
      <w:proofErr w:type="spellEnd"/>
      <w:r w:rsidRPr="00E019E0">
        <w:t xml:space="preserve"> </w:t>
      </w:r>
      <w:proofErr w:type="spellStart"/>
      <w:r w:rsidRPr="00E019E0">
        <w:t>правовремене</w:t>
      </w:r>
      <w:proofErr w:type="spellEnd"/>
      <w:r w:rsidRPr="00E019E0">
        <w:t xml:space="preserve"> </w:t>
      </w:r>
      <w:proofErr w:type="spellStart"/>
      <w:r w:rsidRPr="00E019E0">
        <w:t>евиденције</w:t>
      </w:r>
      <w:proofErr w:type="spellEnd"/>
      <w:r w:rsidRPr="00E019E0">
        <w:t xml:space="preserve">, </w:t>
      </w:r>
      <w:proofErr w:type="spellStart"/>
      <w:r w:rsidRPr="00E019E0">
        <w:t>морају</w:t>
      </w:r>
      <w:proofErr w:type="spellEnd"/>
      <w:r w:rsidRPr="00E019E0">
        <w:t xml:space="preserve"> </w:t>
      </w:r>
      <w:proofErr w:type="spellStart"/>
      <w:r w:rsidRPr="00E019E0">
        <w:t>предати</w:t>
      </w:r>
      <w:proofErr w:type="spellEnd"/>
      <w:r w:rsidRPr="00E019E0">
        <w:t xml:space="preserve"> </w:t>
      </w:r>
      <w:proofErr w:type="spellStart"/>
      <w:r w:rsidRPr="00E019E0">
        <w:t>поверенику</w:t>
      </w:r>
      <w:proofErr w:type="spellEnd"/>
      <w:r w:rsidRPr="00E019E0">
        <w:t xml:space="preserve"> </w:t>
      </w:r>
      <w:proofErr w:type="spellStart"/>
      <w:r w:rsidRPr="00E019E0">
        <w:t>Агенције</w:t>
      </w:r>
      <w:proofErr w:type="spellEnd"/>
      <w:r w:rsidRPr="00E019E0">
        <w:t xml:space="preserve"> </w:t>
      </w:r>
      <w:proofErr w:type="spellStart"/>
      <w:r w:rsidRPr="00E019E0">
        <w:t>за</w:t>
      </w:r>
      <w:proofErr w:type="spellEnd"/>
      <w:r w:rsidRPr="00E019E0">
        <w:t xml:space="preserve"> </w:t>
      </w:r>
      <w:proofErr w:type="spellStart"/>
      <w:r w:rsidR="00E019E0" w:rsidRPr="00E019E0">
        <w:t>лиценцирање</w:t>
      </w:r>
      <w:proofErr w:type="spellEnd"/>
      <w:r w:rsidR="00E019E0" w:rsidRPr="00E019E0">
        <w:t xml:space="preserve"> </w:t>
      </w:r>
      <w:proofErr w:type="spellStart"/>
      <w:r w:rsidR="00E019E0" w:rsidRPr="00E019E0">
        <w:t>стечајних</w:t>
      </w:r>
      <w:proofErr w:type="spellEnd"/>
      <w:r w:rsidR="00E019E0" w:rsidRPr="00E019E0">
        <w:t xml:space="preserve"> </w:t>
      </w:r>
      <w:proofErr w:type="spellStart"/>
      <w:r w:rsidR="00E019E0" w:rsidRPr="00E019E0">
        <w:t>управника</w:t>
      </w:r>
      <w:proofErr w:type="spellEnd"/>
      <w:r w:rsidR="00E019E0" w:rsidRPr="00E019E0">
        <w:t xml:space="preserve"> </w:t>
      </w:r>
      <w:r w:rsidRPr="00E019E0">
        <w:t xml:space="preserve">: </w:t>
      </w:r>
      <w:proofErr w:type="spellStart"/>
      <w:r w:rsidR="00012B7D" w:rsidRPr="00E019E0">
        <w:t>попуњен</w:t>
      </w:r>
      <w:proofErr w:type="spellEnd"/>
      <w:r w:rsidR="00012B7D" w:rsidRPr="00E019E0">
        <w:t xml:space="preserve"> </w:t>
      </w:r>
      <w:proofErr w:type="spellStart"/>
      <w:r w:rsidR="00012B7D" w:rsidRPr="00E019E0">
        <w:t>образац</w:t>
      </w:r>
      <w:proofErr w:type="spellEnd"/>
      <w:r w:rsidR="00012B7D" w:rsidRPr="00E019E0">
        <w:t xml:space="preserve"> </w:t>
      </w:r>
      <w:proofErr w:type="spellStart"/>
      <w:r w:rsidR="00012B7D" w:rsidRPr="00E019E0">
        <w:t>пријаве</w:t>
      </w:r>
      <w:proofErr w:type="spellEnd"/>
      <w:r w:rsidR="00012B7D" w:rsidRPr="00E019E0">
        <w:t xml:space="preserve"> </w:t>
      </w:r>
      <w:proofErr w:type="spellStart"/>
      <w:r w:rsidR="00012B7D" w:rsidRPr="00E019E0">
        <w:t>за</w:t>
      </w:r>
      <w:proofErr w:type="spellEnd"/>
      <w:r w:rsidR="00012B7D" w:rsidRPr="00E019E0">
        <w:t xml:space="preserve"> </w:t>
      </w:r>
      <w:proofErr w:type="spellStart"/>
      <w:r w:rsidR="00012B7D" w:rsidRPr="00E019E0">
        <w:t>учешће</w:t>
      </w:r>
      <w:proofErr w:type="spellEnd"/>
      <w:r w:rsidR="00012B7D" w:rsidRPr="00E019E0">
        <w:t xml:space="preserve"> </w:t>
      </w:r>
      <w:proofErr w:type="spellStart"/>
      <w:r w:rsidR="00012B7D" w:rsidRPr="00E019E0">
        <w:t>на</w:t>
      </w:r>
      <w:proofErr w:type="spellEnd"/>
      <w:r w:rsidR="00012B7D" w:rsidRPr="00E019E0">
        <w:t xml:space="preserve"> </w:t>
      </w:r>
      <w:proofErr w:type="spellStart"/>
      <w:r w:rsidR="00012B7D" w:rsidRPr="00E019E0">
        <w:t>јавном</w:t>
      </w:r>
      <w:proofErr w:type="spellEnd"/>
      <w:r w:rsidR="00012B7D" w:rsidRPr="00E019E0">
        <w:t xml:space="preserve"> </w:t>
      </w:r>
      <w:proofErr w:type="spellStart"/>
      <w:r w:rsidR="00012B7D" w:rsidRPr="00E019E0">
        <w:t>надметању</w:t>
      </w:r>
      <w:proofErr w:type="spellEnd"/>
      <w:r w:rsidR="00012B7D" w:rsidRPr="00E019E0">
        <w:t xml:space="preserve">, </w:t>
      </w:r>
      <w:proofErr w:type="spellStart"/>
      <w:r w:rsidR="00012B7D" w:rsidRPr="00E019E0">
        <w:t>доказ</w:t>
      </w:r>
      <w:proofErr w:type="spellEnd"/>
      <w:r w:rsidR="00012B7D" w:rsidRPr="00E019E0">
        <w:t xml:space="preserve"> о </w:t>
      </w:r>
      <w:proofErr w:type="spellStart"/>
      <w:r w:rsidR="00012B7D" w:rsidRPr="00E019E0">
        <w:t>уплати</w:t>
      </w:r>
      <w:proofErr w:type="spellEnd"/>
      <w:r w:rsidR="00012B7D" w:rsidRPr="00E019E0">
        <w:t xml:space="preserve"> </w:t>
      </w:r>
      <w:proofErr w:type="spellStart"/>
      <w:r w:rsidR="00012B7D" w:rsidRPr="00E019E0">
        <w:t>депозита</w:t>
      </w:r>
      <w:proofErr w:type="spellEnd"/>
      <w:r w:rsidR="00012B7D" w:rsidRPr="00E019E0">
        <w:t xml:space="preserve"> </w:t>
      </w:r>
      <w:proofErr w:type="spellStart"/>
      <w:r w:rsidR="00012B7D" w:rsidRPr="00E019E0">
        <w:t>или</w:t>
      </w:r>
      <w:proofErr w:type="spellEnd"/>
      <w:r w:rsidR="00012B7D" w:rsidRPr="00E019E0">
        <w:t xml:space="preserve"> </w:t>
      </w:r>
      <w:proofErr w:type="spellStart"/>
      <w:r w:rsidR="00012B7D" w:rsidRPr="00E019E0">
        <w:t>копију</w:t>
      </w:r>
      <w:proofErr w:type="spellEnd"/>
      <w:r w:rsidR="00012B7D" w:rsidRPr="00E019E0">
        <w:t xml:space="preserve"> </w:t>
      </w:r>
      <w:proofErr w:type="spellStart"/>
      <w:r w:rsidR="00012B7D" w:rsidRPr="00E019E0">
        <w:t>банкарске</w:t>
      </w:r>
      <w:proofErr w:type="spellEnd"/>
      <w:r w:rsidR="00012B7D" w:rsidRPr="00E019E0">
        <w:t xml:space="preserve"> </w:t>
      </w:r>
      <w:proofErr w:type="spellStart"/>
      <w:r w:rsidR="00012B7D" w:rsidRPr="00E019E0">
        <w:t>гаранције</w:t>
      </w:r>
      <w:proofErr w:type="spellEnd"/>
      <w:r w:rsidR="00012B7D" w:rsidRPr="00E019E0">
        <w:t xml:space="preserve">, </w:t>
      </w:r>
      <w:proofErr w:type="spellStart"/>
      <w:r w:rsidR="00012B7D" w:rsidRPr="00E019E0">
        <w:t>потписану</w:t>
      </w:r>
      <w:proofErr w:type="spellEnd"/>
      <w:r w:rsidR="00012B7D" w:rsidRPr="00E019E0">
        <w:t xml:space="preserve"> </w:t>
      </w:r>
      <w:proofErr w:type="spellStart"/>
      <w:r w:rsidR="00012B7D" w:rsidRPr="00E019E0">
        <w:t>изјаву</w:t>
      </w:r>
      <w:proofErr w:type="spellEnd"/>
      <w:r w:rsidR="00012B7D" w:rsidRPr="00E019E0">
        <w:t xml:space="preserve"> о </w:t>
      </w:r>
      <w:proofErr w:type="spellStart"/>
      <w:r w:rsidR="00012B7D" w:rsidRPr="00E019E0">
        <w:t>губитку</w:t>
      </w:r>
      <w:proofErr w:type="spellEnd"/>
      <w:r w:rsidR="00012B7D" w:rsidRPr="00E019E0">
        <w:t xml:space="preserve"> </w:t>
      </w:r>
      <w:proofErr w:type="spellStart"/>
      <w:r w:rsidR="00012B7D" w:rsidRPr="00E019E0">
        <w:t>права</w:t>
      </w:r>
      <w:proofErr w:type="spellEnd"/>
      <w:r w:rsidR="00012B7D" w:rsidRPr="00E019E0">
        <w:t xml:space="preserve"> </w:t>
      </w:r>
      <w:proofErr w:type="spellStart"/>
      <w:r w:rsidR="00012B7D" w:rsidRPr="00E019E0">
        <w:t>на</w:t>
      </w:r>
      <w:proofErr w:type="spellEnd"/>
      <w:r w:rsidR="00012B7D" w:rsidRPr="00E019E0">
        <w:t xml:space="preserve"> </w:t>
      </w:r>
      <w:proofErr w:type="spellStart"/>
      <w:r w:rsidR="00012B7D" w:rsidRPr="00E019E0">
        <w:t>повраћај</w:t>
      </w:r>
      <w:proofErr w:type="spellEnd"/>
      <w:r w:rsidR="00012B7D" w:rsidRPr="00E019E0">
        <w:t xml:space="preserve"> </w:t>
      </w:r>
      <w:proofErr w:type="spellStart"/>
      <w:r w:rsidR="00012B7D" w:rsidRPr="00E019E0">
        <w:t>депозита</w:t>
      </w:r>
      <w:proofErr w:type="spellEnd"/>
      <w:r w:rsidR="00012B7D" w:rsidRPr="00E019E0">
        <w:t xml:space="preserve">, </w:t>
      </w:r>
      <w:proofErr w:type="spellStart"/>
      <w:r w:rsidR="00012B7D" w:rsidRPr="00E019E0">
        <w:t>извод</w:t>
      </w:r>
      <w:proofErr w:type="spellEnd"/>
      <w:r w:rsidR="00012B7D" w:rsidRPr="00E019E0">
        <w:t xml:space="preserve"> </w:t>
      </w:r>
      <w:proofErr w:type="spellStart"/>
      <w:r w:rsidR="00012B7D" w:rsidRPr="00E019E0">
        <w:t>из</w:t>
      </w:r>
      <w:proofErr w:type="spellEnd"/>
      <w:r w:rsidR="00012B7D" w:rsidRPr="00E019E0">
        <w:t xml:space="preserve"> </w:t>
      </w:r>
      <w:proofErr w:type="spellStart"/>
      <w:r w:rsidR="00012B7D" w:rsidRPr="00E019E0">
        <w:t>регистра</w:t>
      </w:r>
      <w:proofErr w:type="spellEnd"/>
      <w:r w:rsidR="00012B7D" w:rsidRPr="00E019E0">
        <w:t xml:space="preserve"> </w:t>
      </w:r>
      <w:proofErr w:type="spellStart"/>
      <w:r w:rsidR="00012B7D" w:rsidRPr="00E019E0">
        <w:t>привредних</w:t>
      </w:r>
      <w:proofErr w:type="spellEnd"/>
      <w:r w:rsidR="00012B7D" w:rsidRPr="00E019E0">
        <w:t xml:space="preserve"> </w:t>
      </w:r>
      <w:proofErr w:type="spellStart"/>
      <w:r w:rsidR="00012B7D" w:rsidRPr="00E019E0">
        <w:t>субјеката</w:t>
      </w:r>
      <w:proofErr w:type="spellEnd"/>
      <w:r w:rsidR="00012B7D" w:rsidRPr="00E019E0">
        <w:t xml:space="preserve"> и ОП </w:t>
      </w:r>
      <w:proofErr w:type="spellStart"/>
      <w:r w:rsidR="00012B7D" w:rsidRPr="00E019E0">
        <w:t>образац</w:t>
      </w:r>
      <w:proofErr w:type="spellEnd"/>
      <w:r w:rsidR="00012B7D" w:rsidRPr="00E019E0">
        <w:t xml:space="preserve"> (</w:t>
      </w:r>
      <w:proofErr w:type="spellStart"/>
      <w:r w:rsidR="00012B7D" w:rsidRPr="00E019E0">
        <w:t>ако</w:t>
      </w:r>
      <w:proofErr w:type="spellEnd"/>
      <w:r w:rsidR="00012B7D" w:rsidRPr="00E019E0">
        <w:t xml:space="preserve"> </w:t>
      </w:r>
      <w:proofErr w:type="spellStart"/>
      <w:r w:rsidR="00012B7D" w:rsidRPr="00E019E0">
        <w:t>се</w:t>
      </w:r>
      <w:proofErr w:type="spellEnd"/>
      <w:r w:rsidR="00012B7D" w:rsidRPr="00E019E0">
        <w:t xml:space="preserve"> </w:t>
      </w:r>
      <w:proofErr w:type="spellStart"/>
      <w:r w:rsidR="00012B7D" w:rsidRPr="00E019E0">
        <w:t>као</w:t>
      </w:r>
      <w:proofErr w:type="spellEnd"/>
      <w:r w:rsidR="00012B7D" w:rsidRPr="00E019E0">
        <w:t xml:space="preserve"> </w:t>
      </w:r>
      <w:proofErr w:type="spellStart"/>
      <w:r w:rsidR="00012B7D" w:rsidRPr="00E019E0">
        <w:t>потенцијални</w:t>
      </w:r>
      <w:proofErr w:type="spellEnd"/>
      <w:r w:rsidR="00012B7D" w:rsidRPr="00E019E0">
        <w:t xml:space="preserve"> </w:t>
      </w:r>
      <w:proofErr w:type="spellStart"/>
      <w:r w:rsidR="00012B7D" w:rsidRPr="00E019E0">
        <w:t>купац</w:t>
      </w:r>
      <w:proofErr w:type="spellEnd"/>
      <w:r w:rsidR="00012B7D" w:rsidRPr="00E019E0">
        <w:t xml:space="preserve"> </w:t>
      </w:r>
      <w:proofErr w:type="spellStart"/>
      <w:r w:rsidR="00012B7D" w:rsidRPr="00E019E0">
        <w:t>пријављује</w:t>
      </w:r>
      <w:proofErr w:type="spellEnd"/>
      <w:r w:rsidR="00012B7D" w:rsidRPr="00E019E0">
        <w:t xml:space="preserve"> </w:t>
      </w:r>
      <w:proofErr w:type="spellStart"/>
      <w:r w:rsidR="00012B7D" w:rsidRPr="00E019E0">
        <w:t>правно</w:t>
      </w:r>
      <w:proofErr w:type="spellEnd"/>
      <w:r w:rsidR="00012B7D" w:rsidRPr="00E019E0">
        <w:t xml:space="preserve"> </w:t>
      </w:r>
      <w:proofErr w:type="spellStart"/>
      <w:r w:rsidR="00012B7D" w:rsidRPr="00E019E0">
        <w:t>лице</w:t>
      </w:r>
      <w:proofErr w:type="spellEnd"/>
      <w:r w:rsidR="00012B7D" w:rsidRPr="00E019E0">
        <w:t xml:space="preserve">), </w:t>
      </w:r>
      <w:proofErr w:type="spellStart"/>
      <w:r w:rsidR="00012B7D" w:rsidRPr="00E019E0">
        <w:t>овлашћење</w:t>
      </w:r>
      <w:proofErr w:type="spellEnd"/>
      <w:r w:rsidR="00012B7D" w:rsidRPr="00E019E0">
        <w:t xml:space="preserve"> </w:t>
      </w:r>
      <w:proofErr w:type="spellStart"/>
      <w:r w:rsidR="00012B7D" w:rsidRPr="00E019E0">
        <w:t>за</w:t>
      </w:r>
      <w:proofErr w:type="spellEnd"/>
      <w:r w:rsidR="00012B7D" w:rsidRPr="00E019E0">
        <w:t xml:space="preserve"> </w:t>
      </w:r>
      <w:proofErr w:type="spellStart"/>
      <w:r w:rsidR="00012B7D" w:rsidRPr="00E019E0">
        <w:t>заступање</w:t>
      </w:r>
      <w:proofErr w:type="spellEnd"/>
      <w:r w:rsidR="00547E5B">
        <w:t xml:space="preserve"> </w:t>
      </w:r>
      <w:proofErr w:type="spellStart"/>
      <w:r w:rsidR="00547E5B">
        <w:t>оверено</w:t>
      </w:r>
      <w:proofErr w:type="spellEnd"/>
      <w:r w:rsidR="00547E5B">
        <w:t xml:space="preserve"> </w:t>
      </w:r>
      <w:proofErr w:type="spellStart"/>
      <w:r w:rsidR="00547E5B">
        <w:t>код</w:t>
      </w:r>
      <w:proofErr w:type="spellEnd"/>
      <w:r w:rsidR="00547E5B">
        <w:t xml:space="preserve"> </w:t>
      </w:r>
      <w:proofErr w:type="spellStart"/>
      <w:r w:rsidR="00547E5B">
        <w:t>јавног</w:t>
      </w:r>
      <w:proofErr w:type="spellEnd"/>
      <w:r w:rsidR="00547E5B">
        <w:t xml:space="preserve"> </w:t>
      </w:r>
      <w:proofErr w:type="spellStart"/>
      <w:r w:rsidR="00547E5B">
        <w:t>бележника</w:t>
      </w:r>
      <w:proofErr w:type="spellEnd"/>
      <w:r w:rsidR="00012B7D" w:rsidRPr="00E019E0">
        <w:t xml:space="preserve"> </w:t>
      </w:r>
      <w:proofErr w:type="spellStart"/>
      <w:r w:rsidR="00012B7D" w:rsidRPr="00E019E0">
        <w:t>уколико</w:t>
      </w:r>
      <w:proofErr w:type="spellEnd"/>
      <w:r w:rsidR="00012B7D" w:rsidRPr="00E019E0">
        <w:t xml:space="preserve"> </w:t>
      </w:r>
      <w:proofErr w:type="spellStart"/>
      <w:r w:rsidR="00012B7D" w:rsidRPr="00E019E0">
        <w:t>јавном</w:t>
      </w:r>
      <w:proofErr w:type="spellEnd"/>
      <w:r w:rsidR="00012B7D" w:rsidRPr="00E019E0">
        <w:t xml:space="preserve"> </w:t>
      </w:r>
      <w:proofErr w:type="spellStart"/>
      <w:r w:rsidR="00012B7D" w:rsidRPr="00E019E0">
        <w:t>надметању</w:t>
      </w:r>
      <w:proofErr w:type="spellEnd"/>
      <w:r w:rsidR="00012B7D" w:rsidRPr="00E019E0">
        <w:t xml:space="preserve"> </w:t>
      </w:r>
      <w:proofErr w:type="spellStart"/>
      <w:r w:rsidR="00012B7D" w:rsidRPr="00E019E0">
        <w:t>не</w:t>
      </w:r>
      <w:proofErr w:type="spellEnd"/>
      <w:r w:rsidR="00012B7D" w:rsidRPr="00E019E0">
        <w:t xml:space="preserve"> </w:t>
      </w:r>
      <w:proofErr w:type="spellStart"/>
      <w:r w:rsidR="00012B7D" w:rsidRPr="00E019E0">
        <w:t>присуствује</w:t>
      </w:r>
      <w:proofErr w:type="spellEnd"/>
      <w:r w:rsidR="00012B7D" w:rsidRPr="00E019E0">
        <w:t xml:space="preserve"> </w:t>
      </w:r>
      <w:proofErr w:type="spellStart"/>
      <w:r w:rsidR="00012B7D" w:rsidRPr="00E019E0">
        <w:t>потенцијални</w:t>
      </w:r>
      <w:proofErr w:type="spellEnd"/>
      <w:r w:rsidR="00012B7D" w:rsidRPr="00E019E0">
        <w:t xml:space="preserve"> </w:t>
      </w:r>
      <w:proofErr w:type="spellStart"/>
      <w:r w:rsidR="00012B7D" w:rsidRPr="00E019E0">
        <w:t>купац</w:t>
      </w:r>
      <w:proofErr w:type="spellEnd"/>
      <w:r w:rsidR="00012B7D" w:rsidRPr="00E019E0">
        <w:t xml:space="preserve"> </w:t>
      </w:r>
      <w:proofErr w:type="spellStart"/>
      <w:r w:rsidR="00012B7D" w:rsidRPr="00E019E0">
        <w:t>лично</w:t>
      </w:r>
      <w:proofErr w:type="spellEnd"/>
      <w:r w:rsidR="00012B7D" w:rsidRPr="00E019E0">
        <w:t xml:space="preserve"> (</w:t>
      </w:r>
      <w:proofErr w:type="spellStart"/>
      <w:r w:rsidR="00012B7D" w:rsidRPr="00E019E0">
        <w:t>за</w:t>
      </w:r>
      <w:proofErr w:type="spellEnd"/>
      <w:r w:rsidR="00012B7D" w:rsidRPr="00E019E0">
        <w:t xml:space="preserve"> </w:t>
      </w:r>
      <w:proofErr w:type="spellStart"/>
      <w:r w:rsidR="00012B7D" w:rsidRPr="00E019E0">
        <w:t>физичка</w:t>
      </w:r>
      <w:proofErr w:type="spellEnd"/>
      <w:r w:rsidR="00012B7D" w:rsidRPr="00E019E0">
        <w:t xml:space="preserve"> </w:t>
      </w:r>
      <w:proofErr w:type="spellStart"/>
      <w:r w:rsidR="00012B7D" w:rsidRPr="00E019E0">
        <w:t>лица</w:t>
      </w:r>
      <w:proofErr w:type="spellEnd"/>
      <w:r w:rsidR="00012B7D" w:rsidRPr="00E019E0">
        <w:t xml:space="preserve">) </w:t>
      </w:r>
      <w:proofErr w:type="spellStart"/>
      <w:r w:rsidR="00012B7D" w:rsidRPr="00E019E0">
        <w:t>или</w:t>
      </w:r>
      <w:proofErr w:type="spellEnd"/>
      <w:r w:rsidR="00012B7D" w:rsidRPr="00E019E0">
        <w:t xml:space="preserve"> </w:t>
      </w:r>
      <w:proofErr w:type="spellStart"/>
      <w:r w:rsidR="00012B7D" w:rsidRPr="00E019E0">
        <w:t>законски</w:t>
      </w:r>
      <w:proofErr w:type="spellEnd"/>
      <w:r w:rsidR="00012B7D" w:rsidRPr="00E019E0">
        <w:t xml:space="preserve"> </w:t>
      </w:r>
      <w:proofErr w:type="spellStart"/>
      <w:r w:rsidR="00012B7D" w:rsidRPr="00E019E0">
        <w:t>заступник</w:t>
      </w:r>
      <w:proofErr w:type="spellEnd"/>
      <w:r w:rsidR="00012B7D" w:rsidRPr="00E019E0">
        <w:t xml:space="preserve"> (</w:t>
      </w:r>
      <w:proofErr w:type="spellStart"/>
      <w:r w:rsidR="00012B7D" w:rsidRPr="00E019E0">
        <w:t>за</w:t>
      </w:r>
      <w:proofErr w:type="spellEnd"/>
      <w:r w:rsidR="00012B7D" w:rsidRPr="00E019E0">
        <w:t xml:space="preserve"> </w:t>
      </w:r>
      <w:proofErr w:type="spellStart"/>
      <w:r w:rsidR="00012B7D" w:rsidRPr="00E019E0">
        <w:t>правна</w:t>
      </w:r>
      <w:proofErr w:type="spellEnd"/>
      <w:r w:rsidR="00012B7D" w:rsidRPr="00E019E0">
        <w:t xml:space="preserve"> </w:t>
      </w:r>
      <w:proofErr w:type="spellStart"/>
      <w:r w:rsidR="00012B7D" w:rsidRPr="00E019E0">
        <w:t>лица</w:t>
      </w:r>
      <w:proofErr w:type="spellEnd"/>
      <w:r w:rsidR="00012B7D" w:rsidRPr="00E019E0">
        <w:t>)</w:t>
      </w:r>
    </w:p>
    <w:p w:rsidR="00012B7D" w:rsidRPr="00E019E0" w:rsidRDefault="00012B7D" w:rsidP="00602012">
      <w:pPr>
        <w:jc w:val="both"/>
      </w:pPr>
    </w:p>
    <w:p w:rsidR="00012B7D" w:rsidRPr="00E019E0" w:rsidRDefault="00012B7D" w:rsidP="00012B7D">
      <w:pPr>
        <w:jc w:val="both"/>
        <w:rPr>
          <w:b/>
        </w:rPr>
      </w:pPr>
      <w:proofErr w:type="spellStart"/>
      <w:r w:rsidRPr="00E019E0">
        <w:rPr>
          <w:b/>
        </w:rPr>
        <w:t>Јавно</w:t>
      </w:r>
      <w:proofErr w:type="spellEnd"/>
      <w:r w:rsidRPr="00E019E0">
        <w:rPr>
          <w:b/>
        </w:rPr>
        <w:t xml:space="preserve"> </w:t>
      </w:r>
      <w:proofErr w:type="spellStart"/>
      <w:r w:rsidRPr="00E019E0">
        <w:rPr>
          <w:b/>
        </w:rPr>
        <w:t>надметање</w:t>
      </w:r>
      <w:proofErr w:type="spellEnd"/>
      <w:r w:rsidRPr="00E019E0">
        <w:t xml:space="preserve"> </w:t>
      </w:r>
      <w:proofErr w:type="spellStart"/>
      <w:r w:rsidRPr="00E019E0">
        <w:t>одржаће</w:t>
      </w:r>
      <w:proofErr w:type="spellEnd"/>
      <w:r w:rsidRPr="00E019E0">
        <w:t xml:space="preserve"> </w:t>
      </w:r>
      <w:proofErr w:type="spellStart"/>
      <w:r w:rsidRPr="00E019E0">
        <w:t>се</w:t>
      </w:r>
      <w:proofErr w:type="spellEnd"/>
      <w:r w:rsidRPr="00E019E0">
        <w:t xml:space="preserve"> </w:t>
      </w:r>
      <w:proofErr w:type="spellStart"/>
      <w:r w:rsidRPr="00E019E0">
        <w:t>дана</w:t>
      </w:r>
      <w:proofErr w:type="spellEnd"/>
      <w:r w:rsidRPr="00E019E0">
        <w:rPr>
          <w:b/>
        </w:rPr>
        <w:t xml:space="preserve"> </w:t>
      </w:r>
      <w:r w:rsidR="0093106F">
        <w:rPr>
          <w:b/>
        </w:rPr>
        <w:t>20</w:t>
      </w:r>
      <w:r w:rsidR="004304F6">
        <w:rPr>
          <w:b/>
        </w:rPr>
        <w:t>.</w:t>
      </w:r>
      <w:r w:rsidR="0093106F">
        <w:rPr>
          <w:b/>
        </w:rPr>
        <w:t>12</w:t>
      </w:r>
      <w:r w:rsidR="001D5337" w:rsidRPr="001D5337">
        <w:rPr>
          <w:b/>
        </w:rPr>
        <w:t>.201</w:t>
      </w:r>
      <w:r w:rsidR="0093106F">
        <w:rPr>
          <w:b/>
        </w:rPr>
        <w:t>6</w:t>
      </w:r>
      <w:r w:rsidRPr="00E019E0">
        <w:rPr>
          <w:b/>
        </w:rPr>
        <w:t>.</w:t>
      </w:r>
      <w:r w:rsidR="004304F6">
        <w:rPr>
          <w:b/>
        </w:rPr>
        <w:t xml:space="preserve"> </w:t>
      </w:r>
      <w:proofErr w:type="spellStart"/>
      <w:r w:rsidRPr="00E019E0">
        <w:rPr>
          <w:b/>
        </w:rPr>
        <w:t>године</w:t>
      </w:r>
      <w:proofErr w:type="spellEnd"/>
      <w:r w:rsidRPr="00E019E0">
        <w:rPr>
          <w:b/>
        </w:rPr>
        <w:t xml:space="preserve"> у </w:t>
      </w:r>
      <w:r w:rsidR="001855DA">
        <w:rPr>
          <w:b/>
        </w:rPr>
        <w:t>1</w:t>
      </w:r>
      <w:r w:rsidR="0093106F">
        <w:rPr>
          <w:b/>
        </w:rPr>
        <w:t>3</w:t>
      </w:r>
      <w:r w:rsidR="001D5337">
        <w:rPr>
          <w:b/>
        </w:rPr>
        <w:t>:</w:t>
      </w:r>
      <w:r w:rsidRPr="00E019E0">
        <w:rPr>
          <w:b/>
        </w:rPr>
        <w:t xml:space="preserve">00 </w:t>
      </w:r>
      <w:proofErr w:type="spellStart"/>
      <w:r w:rsidRPr="00E019E0">
        <w:rPr>
          <w:b/>
        </w:rPr>
        <w:t>часова</w:t>
      </w:r>
      <w:proofErr w:type="spellEnd"/>
      <w:r w:rsidRPr="00E019E0">
        <w:rPr>
          <w:color w:val="FF0000"/>
        </w:rPr>
        <w:t xml:space="preserve"> </w:t>
      </w:r>
      <w:proofErr w:type="spellStart"/>
      <w:r w:rsidRPr="00E019E0">
        <w:t>на</w:t>
      </w:r>
      <w:proofErr w:type="spellEnd"/>
      <w:r w:rsidRPr="00E019E0">
        <w:t xml:space="preserve"> </w:t>
      </w:r>
      <w:proofErr w:type="spellStart"/>
      <w:r w:rsidRPr="00E019E0">
        <w:t>следећој</w:t>
      </w:r>
      <w:proofErr w:type="spellEnd"/>
      <w:r w:rsidRPr="00E019E0">
        <w:t xml:space="preserve"> </w:t>
      </w:r>
      <w:proofErr w:type="spellStart"/>
      <w:r w:rsidRPr="00E019E0">
        <w:t>адреси</w:t>
      </w:r>
      <w:proofErr w:type="spellEnd"/>
      <w:r w:rsidRPr="00E019E0">
        <w:t xml:space="preserve">: </w:t>
      </w:r>
      <w:proofErr w:type="spellStart"/>
      <w:r w:rsidRPr="00E019E0">
        <w:rPr>
          <w:b/>
        </w:rPr>
        <w:t>Агенција</w:t>
      </w:r>
      <w:proofErr w:type="spellEnd"/>
      <w:r w:rsidRPr="00E019E0">
        <w:rPr>
          <w:b/>
        </w:rPr>
        <w:t xml:space="preserve"> </w:t>
      </w:r>
      <w:proofErr w:type="spellStart"/>
      <w:r w:rsidRPr="00E019E0">
        <w:rPr>
          <w:b/>
        </w:rPr>
        <w:t>за</w:t>
      </w:r>
      <w:proofErr w:type="spellEnd"/>
      <w:r w:rsidRPr="00E019E0">
        <w:rPr>
          <w:b/>
        </w:rPr>
        <w:t xml:space="preserve"> </w:t>
      </w:r>
      <w:proofErr w:type="spellStart"/>
      <w:r w:rsidR="00E019E0">
        <w:rPr>
          <w:b/>
        </w:rPr>
        <w:t>лиценцирање</w:t>
      </w:r>
      <w:proofErr w:type="spellEnd"/>
      <w:r w:rsidR="00E019E0">
        <w:rPr>
          <w:b/>
        </w:rPr>
        <w:t xml:space="preserve"> </w:t>
      </w:r>
      <w:proofErr w:type="spellStart"/>
      <w:r w:rsidR="00E019E0">
        <w:rPr>
          <w:b/>
        </w:rPr>
        <w:t>стечајних</w:t>
      </w:r>
      <w:proofErr w:type="spellEnd"/>
      <w:r w:rsidR="00E019E0">
        <w:rPr>
          <w:b/>
        </w:rPr>
        <w:t xml:space="preserve"> </w:t>
      </w:r>
      <w:proofErr w:type="spellStart"/>
      <w:r w:rsidR="00E019E0">
        <w:rPr>
          <w:b/>
        </w:rPr>
        <w:t>управника</w:t>
      </w:r>
      <w:proofErr w:type="spellEnd"/>
      <w:r w:rsidR="00E019E0">
        <w:rPr>
          <w:b/>
        </w:rPr>
        <w:t xml:space="preserve"> – </w:t>
      </w:r>
      <w:proofErr w:type="spellStart"/>
      <w:r w:rsidR="00E019E0">
        <w:rPr>
          <w:b/>
        </w:rPr>
        <w:t>Центар</w:t>
      </w:r>
      <w:proofErr w:type="spellEnd"/>
      <w:r w:rsidR="00E019E0">
        <w:rPr>
          <w:b/>
        </w:rPr>
        <w:t xml:space="preserve"> </w:t>
      </w:r>
      <w:proofErr w:type="spellStart"/>
      <w:r w:rsidR="00E019E0">
        <w:rPr>
          <w:b/>
        </w:rPr>
        <w:t>за</w:t>
      </w:r>
      <w:proofErr w:type="spellEnd"/>
      <w:r w:rsidR="00E019E0">
        <w:rPr>
          <w:b/>
        </w:rPr>
        <w:t xml:space="preserve"> </w:t>
      </w:r>
      <w:proofErr w:type="spellStart"/>
      <w:r w:rsidR="00E019E0">
        <w:rPr>
          <w:b/>
        </w:rPr>
        <w:t>стечај</w:t>
      </w:r>
      <w:proofErr w:type="spellEnd"/>
      <w:r w:rsidR="00E019E0">
        <w:rPr>
          <w:b/>
        </w:rPr>
        <w:t xml:space="preserve">, </w:t>
      </w:r>
      <w:proofErr w:type="spellStart"/>
      <w:r w:rsidRPr="00E019E0">
        <w:rPr>
          <w:b/>
        </w:rPr>
        <w:t>Беог</w:t>
      </w:r>
      <w:r w:rsidR="00E019E0">
        <w:rPr>
          <w:b/>
        </w:rPr>
        <w:t>рад</w:t>
      </w:r>
      <w:proofErr w:type="spellEnd"/>
      <w:r w:rsidR="00E019E0">
        <w:rPr>
          <w:b/>
        </w:rPr>
        <w:t xml:space="preserve">, </w:t>
      </w:r>
      <w:proofErr w:type="spellStart"/>
      <w:r w:rsidR="00E019E0">
        <w:rPr>
          <w:b/>
        </w:rPr>
        <w:t>Теразије</w:t>
      </w:r>
      <w:proofErr w:type="spellEnd"/>
      <w:r w:rsidR="00E019E0">
        <w:rPr>
          <w:b/>
        </w:rPr>
        <w:t xml:space="preserve"> </w:t>
      </w:r>
      <w:proofErr w:type="spellStart"/>
      <w:r w:rsidR="00E019E0">
        <w:rPr>
          <w:b/>
        </w:rPr>
        <w:t>бр</w:t>
      </w:r>
      <w:proofErr w:type="spellEnd"/>
      <w:r w:rsidR="00E019E0">
        <w:rPr>
          <w:b/>
        </w:rPr>
        <w:t xml:space="preserve">. 23, III </w:t>
      </w:r>
      <w:proofErr w:type="spellStart"/>
      <w:r w:rsidR="00E019E0">
        <w:rPr>
          <w:b/>
        </w:rPr>
        <w:t>спрат</w:t>
      </w:r>
      <w:proofErr w:type="spellEnd"/>
      <w:r w:rsidR="00E019E0">
        <w:rPr>
          <w:b/>
        </w:rPr>
        <w:t xml:space="preserve">, </w:t>
      </w:r>
      <w:proofErr w:type="spellStart"/>
      <w:r w:rsidR="00E019E0">
        <w:rPr>
          <w:b/>
        </w:rPr>
        <w:t>сала</w:t>
      </w:r>
      <w:proofErr w:type="spellEnd"/>
      <w:r w:rsidR="00E019E0">
        <w:rPr>
          <w:b/>
        </w:rPr>
        <w:t xml:space="preserve"> 301.</w:t>
      </w:r>
      <w:r w:rsidRPr="00E019E0">
        <w:rPr>
          <w:b/>
        </w:rPr>
        <w:t xml:space="preserve"> </w:t>
      </w:r>
    </w:p>
    <w:p w:rsidR="00012B7D" w:rsidRPr="00CB707C" w:rsidRDefault="00012B7D" w:rsidP="00012B7D">
      <w:pPr>
        <w:jc w:val="both"/>
        <w:rPr>
          <w:rFonts w:ascii="Arial" w:hAnsi="Arial" w:cs="Arial"/>
          <w:b/>
          <w:sz w:val="20"/>
          <w:szCs w:val="20"/>
        </w:rPr>
      </w:pPr>
    </w:p>
    <w:p w:rsidR="00012B7D" w:rsidRPr="000F343D" w:rsidRDefault="00012B7D" w:rsidP="00012B7D">
      <w:pPr>
        <w:jc w:val="both"/>
        <w:rPr>
          <w:b/>
        </w:rPr>
      </w:pPr>
      <w:proofErr w:type="spellStart"/>
      <w:r w:rsidRPr="000F343D">
        <w:rPr>
          <w:b/>
        </w:rPr>
        <w:t>Регистрација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учесника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почиње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два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сата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пре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почетка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јавног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надметања</w:t>
      </w:r>
      <w:proofErr w:type="spellEnd"/>
      <w:r w:rsidR="0068705D">
        <w:rPr>
          <w:b/>
        </w:rPr>
        <w:t>,</w:t>
      </w:r>
      <w:r w:rsidRPr="000F343D">
        <w:rPr>
          <w:b/>
        </w:rPr>
        <w:t xml:space="preserve"> а </w:t>
      </w:r>
      <w:proofErr w:type="spellStart"/>
      <w:r w:rsidRPr="000F343D">
        <w:rPr>
          <w:b/>
        </w:rPr>
        <w:t>завршава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се</w:t>
      </w:r>
      <w:proofErr w:type="spellEnd"/>
      <w:r w:rsidRPr="000F343D">
        <w:rPr>
          <w:b/>
        </w:rPr>
        <w:t xml:space="preserve"> </w:t>
      </w:r>
      <w:r w:rsidR="000F343D" w:rsidRPr="000F343D">
        <w:rPr>
          <w:b/>
        </w:rPr>
        <w:t>1</w:t>
      </w:r>
      <w:r w:rsidR="000A710C">
        <w:rPr>
          <w:b/>
        </w:rPr>
        <w:t>0</w:t>
      </w:r>
      <w:r w:rsidRPr="000F343D">
        <w:rPr>
          <w:b/>
        </w:rPr>
        <w:t xml:space="preserve"> </w:t>
      </w:r>
      <w:proofErr w:type="spellStart"/>
      <w:r w:rsidRPr="000F343D">
        <w:rPr>
          <w:b/>
        </w:rPr>
        <w:t>минута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пре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почетка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јавног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надметања</w:t>
      </w:r>
      <w:proofErr w:type="spellEnd"/>
      <w:r w:rsidRPr="000F343D">
        <w:rPr>
          <w:b/>
        </w:rPr>
        <w:t xml:space="preserve">, </w:t>
      </w:r>
      <w:proofErr w:type="spellStart"/>
      <w:r w:rsidRPr="000F343D">
        <w:rPr>
          <w:b/>
        </w:rPr>
        <w:t>односно</w:t>
      </w:r>
      <w:proofErr w:type="spellEnd"/>
      <w:r w:rsidRPr="000F343D">
        <w:rPr>
          <w:b/>
        </w:rPr>
        <w:t xml:space="preserve"> у </w:t>
      </w:r>
      <w:proofErr w:type="spellStart"/>
      <w:r w:rsidRPr="000F343D">
        <w:rPr>
          <w:b/>
        </w:rPr>
        <w:t>периоду</w:t>
      </w:r>
      <w:proofErr w:type="spellEnd"/>
      <w:r w:rsidRPr="000F343D">
        <w:rPr>
          <w:b/>
        </w:rPr>
        <w:t xml:space="preserve"> </w:t>
      </w:r>
      <w:proofErr w:type="spellStart"/>
      <w:r w:rsidRPr="000A710C">
        <w:rPr>
          <w:b/>
          <w:color w:val="000000" w:themeColor="text1"/>
        </w:rPr>
        <w:t>од</w:t>
      </w:r>
      <w:proofErr w:type="spellEnd"/>
      <w:r w:rsidRPr="000A710C">
        <w:rPr>
          <w:b/>
          <w:color w:val="000000" w:themeColor="text1"/>
        </w:rPr>
        <w:t xml:space="preserve"> </w:t>
      </w:r>
      <w:r w:rsidR="001855DA">
        <w:rPr>
          <w:b/>
          <w:color w:val="000000" w:themeColor="text1"/>
        </w:rPr>
        <w:t>1</w:t>
      </w:r>
      <w:r w:rsidR="0093106F">
        <w:rPr>
          <w:b/>
          <w:color w:val="000000" w:themeColor="text1"/>
        </w:rPr>
        <w:t>1</w:t>
      </w:r>
      <w:r w:rsidR="00346D15">
        <w:rPr>
          <w:b/>
          <w:color w:val="000000" w:themeColor="text1"/>
        </w:rPr>
        <w:t>:00</w:t>
      </w:r>
      <w:r w:rsidR="000A710C">
        <w:rPr>
          <w:b/>
          <w:color w:val="000000" w:themeColor="text1"/>
        </w:rPr>
        <w:t xml:space="preserve"> </w:t>
      </w:r>
      <w:proofErr w:type="spellStart"/>
      <w:r w:rsidR="000A710C">
        <w:rPr>
          <w:b/>
          <w:color w:val="000000" w:themeColor="text1"/>
        </w:rPr>
        <w:t>до</w:t>
      </w:r>
      <w:proofErr w:type="spellEnd"/>
      <w:r w:rsidR="000F343D" w:rsidRPr="000A710C">
        <w:rPr>
          <w:b/>
          <w:color w:val="000000" w:themeColor="text1"/>
        </w:rPr>
        <w:t xml:space="preserve"> </w:t>
      </w:r>
      <w:r w:rsidR="00346D15">
        <w:rPr>
          <w:b/>
          <w:color w:val="000000" w:themeColor="text1"/>
        </w:rPr>
        <w:t>1</w:t>
      </w:r>
      <w:r w:rsidR="0093106F">
        <w:rPr>
          <w:b/>
          <w:color w:val="000000" w:themeColor="text1"/>
        </w:rPr>
        <w:t>2</w:t>
      </w:r>
      <w:r w:rsidR="00346D15">
        <w:rPr>
          <w:b/>
          <w:color w:val="000000" w:themeColor="text1"/>
        </w:rPr>
        <w:t>:</w:t>
      </w:r>
      <w:r w:rsidR="000A710C" w:rsidRPr="000A710C">
        <w:rPr>
          <w:b/>
          <w:color w:val="000000" w:themeColor="text1"/>
        </w:rPr>
        <w:t>50</w:t>
      </w:r>
      <w:r w:rsidRPr="000A710C">
        <w:rPr>
          <w:b/>
          <w:color w:val="000000" w:themeColor="text1"/>
        </w:rPr>
        <w:t xml:space="preserve"> </w:t>
      </w:r>
      <w:proofErr w:type="spellStart"/>
      <w:r w:rsidRPr="000F343D">
        <w:rPr>
          <w:b/>
        </w:rPr>
        <w:t>часова</w:t>
      </w:r>
      <w:proofErr w:type="spellEnd"/>
      <w:r w:rsidRPr="000F343D">
        <w:rPr>
          <w:b/>
        </w:rPr>
        <w:t xml:space="preserve">, </w:t>
      </w:r>
      <w:proofErr w:type="spellStart"/>
      <w:r w:rsidRPr="000F343D">
        <w:rPr>
          <w:b/>
        </w:rPr>
        <w:t>на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истој</w:t>
      </w:r>
      <w:proofErr w:type="spellEnd"/>
      <w:r w:rsidRPr="000F343D">
        <w:rPr>
          <w:b/>
        </w:rPr>
        <w:t xml:space="preserve"> </w:t>
      </w:r>
      <w:proofErr w:type="spellStart"/>
      <w:r w:rsidRPr="000F343D">
        <w:rPr>
          <w:b/>
        </w:rPr>
        <w:t>адреси</w:t>
      </w:r>
      <w:proofErr w:type="spellEnd"/>
      <w:r w:rsidRPr="000F343D">
        <w:rPr>
          <w:b/>
        </w:rPr>
        <w:t>.</w:t>
      </w:r>
    </w:p>
    <w:p w:rsidR="00012B7D" w:rsidRPr="000F343D" w:rsidRDefault="00012B7D" w:rsidP="00012B7D">
      <w:pPr>
        <w:pStyle w:val="BodyText"/>
        <w:rPr>
          <w:color w:val="auto"/>
        </w:rPr>
      </w:pPr>
    </w:p>
    <w:p w:rsidR="00012B7D" w:rsidRPr="000F343D" w:rsidRDefault="00012B7D" w:rsidP="00012B7D">
      <w:pPr>
        <w:jc w:val="both"/>
      </w:pPr>
      <w:proofErr w:type="spellStart"/>
      <w:r w:rsidRPr="000F343D">
        <w:t>Стечајни</w:t>
      </w:r>
      <w:proofErr w:type="spellEnd"/>
      <w:r w:rsidRPr="000F343D">
        <w:t xml:space="preserve"> </w:t>
      </w:r>
      <w:proofErr w:type="spellStart"/>
      <w:r w:rsidRPr="000F343D">
        <w:t>управник</w:t>
      </w:r>
      <w:proofErr w:type="spellEnd"/>
      <w:r w:rsidRPr="000F343D">
        <w:t xml:space="preserve"> </w:t>
      </w:r>
      <w:proofErr w:type="spellStart"/>
      <w:r w:rsidRPr="000F343D">
        <w:t>спроводи</w:t>
      </w:r>
      <w:proofErr w:type="spellEnd"/>
      <w:r w:rsidRPr="000F343D">
        <w:t xml:space="preserve"> </w:t>
      </w:r>
      <w:proofErr w:type="spellStart"/>
      <w:r w:rsidRPr="000F343D">
        <w:t>јавно</w:t>
      </w:r>
      <w:proofErr w:type="spellEnd"/>
      <w:r w:rsidRPr="000F343D">
        <w:t xml:space="preserve"> </w:t>
      </w:r>
      <w:proofErr w:type="spellStart"/>
      <w:r w:rsidRPr="000F343D">
        <w:t>надметање</w:t>
      </w:r>
      <w:proofErr w:type="spellEnd"/>
      <w:r w:rsidRPr="000F343D">
        <w:t xml:space="preserve"> </w:t>
      </w:r>
      <w:proofErr w:type="spellStart"/>
      <w:r w:rsidRPr="000F343D">
        <w:t>тако</w:t>
      </w:r>
      <w:proofErr w:type="spellEnd"/>
      <w:r w:rsidRPr="000F343D">
        <w:t xml:space="preserve"> </w:t>
      </w:r>
      <w:proofErr w:type="spellStart"/>
      <w:r w:rsidRPr="000F343D">
        <w:t>што</w:t>
      </w:r>
      <w:proofErr w:type="spellEnd"/>
      <w:r w:rsidRPr="000F343D">
        <w:t>:</w:t>
      </w:r>
    </w:p>
    <w:p w:rsidR="000F343D" w:rsidRPr="000F343D" w:rsidRDefault="000F343D" w:rsidP="00012B7D">
      <w:pPr>
        <w:jc w:val="both"/>
      </w:pPr>
    </w:p>
    <w:p w:rsidR="00012B7D" w:rsidRPr="000F343D" w:rsidRDefault="00012B7D" w:rsidP="00012B7D">
      <w:pPr>
        <w:numPr>
          <w:ilvl w:val="0"/>
          <w:numId w:val="2"/>
        </w:numPr>
        <w:jc w:val="both"/>
      </w:pPr>
      <w:proofErr w:type="spellStart"/>
      <w:r w:rsidRPr="000F343D">
        <w:t>региструје</w:t>
      </w:r>
      <w:proofErr w:type="spellEnd"/>
      <w:r w:rsidRPr="000F343D">
        <w:t xml:space="preserve"> </w:t>
      </w:r>
      <w:proofErr w:type="spellStart"/>
      <w:r w:rsidRPr="000F343D">
        <w:t>лица</w:t>
      </w:r>
      <w:proofErr w:type="spellEnd"/>
      <w:r w:rsidRPr="000F343D">
        <w:t xml:space="preserve"> </w:t>
      </w:r>
      <w:proofErr w:type="spellStart"/>
      <w:r w:rsidRPr="000F343D">
        <w:t>која</w:t>
      </w:r>
      <w:proofErr w:type="spellEnd"/>
      <w:r w:rsidRPr="000F343D">
        <w:t xml:space="preserve"> </w:t>
      </w:r>
      <w:proofErr w:type="spellStart"/>
      <w:r w:rsidRPr="000F343D">
        <w:t>имају</w:t>
      </w:r>
      <w:proofErr w:type="spellEnd"/>
      <w:r w:rsidRPr="000F343D">
        <w:t xml:space="preserve"> </w:t>
      </w:r>
      <w:proofErr w:type="spellStart"/>
      <w:r w:rsidRPr="000F343D">
        <w:t>право</w:t>
      </w:r>
      <w:proofErr w:type="spellEnd"/>
      <w:r w:rsidRPr="000F343D">
        <w:t xml:space="preserve"> </w:t>
      </w:r>
      <w:proofErr w:type="spellStart"/>
      <w:r w:rsidRPr="000F343D">
        <w:t>учешћа</w:t>
      </w:r>
      <w:proofErr w:type="spellEnd"/>
      <w:r w:rsidRPr="000F343D">
        <w:t xml:space="preserve"> </w:t>
      </w:r>
      <w:proofErr w:type="spellStart"/>
      <w:r w:rsidRPr="000F343D">
        <w:t>на</w:t>
      </w:r>
      <w:proofErr w:type="spellEnd"/>
      <w:r w:rsidRPr="000F343D">
        <w:t xml:space="preserve"> </w:t>
      </w:r>
      <w:proofErr w:type="spellStart"/>
      <w:r w:rsidRPr="000F343D">
        <w:t>јавном</w:t>
      </w:r>
      <w:proofErr w:type="spellEnd"/>
      <w:r w:rsidRPr="000F343D">
        <w:t xml:space="preserve"> </w:t>
      </w:r>
      <w:proofErr w:type="spellStart"/>
      <w:r w:rsidRPr="000F343D">
        <w:t>надметању</w:t>
      </w:r>
      <w:proofErr w:type="spellEnd"/>
      <w:r w:rsidRPr="000F343D">
        <w:t xml:space="preserve"> (</w:t>
      </w:r>
      <w:proofErr w:type="spellStart"/>
      <w:r w:rsidRPr="000F343D">
        <w:t>имају</w:t>
      </w:r>
      <w:proofErr w:type="spellEnd"/>
      <w:r w:rsidRPr="000F343D">
        <w:t xml:space="preserve"> </w:t>
      </w:r>
      <w:proofErr w:type="spellStart"/>
      <w:r w:rsidRPr="000F343D">
        <w:t>овлашћења</w:t>
      </w:r>
      <w:proofErr w:type="spellEnd"/>
      <w:r w:rsidRPr="000F343D">
        <w:t xml:space="preserve"> </w:t>
      </w:r>
      <w:proofErr w:type="spellStart"/>
      <w:r w:rsidRPr="000F343D">
        <w:t>или</w:t>
      </w:r>
      <w:proofErr w:type="spellEnd"/>
      <w:r w:rsidRPr="000F343D">
        <w:t xml:space="preserve"> </w:t>
      </w:r>
      <w:proofErr w:type="spellStart"/>
      <w:r w:rsidRPr="000F343D">
        <w:t>су</w:t>
      </w:r>
      <w:proofErr w:type="spellEnd"/>
      <w:r w:rsidRPr="000F343D">
        <w:t xml:space="preserve"> </w:t>
      </w:r>
      <w:proofErr w:type="spellStart"/>
      <w:r w:rsidRPr="000F343D">
        <w:t>лично</w:t>
      </w:r>
      <w:proofErr w:type="spellEnd"/>
      <w:r w:rsidRPr="000F343D">
        <w:t xml:space="preserve"> </w:t>
      </w:r>
      <w:proofErr w:type="spellStart"/>
      <w:r w:rsidRPr="000F343D">
        <w:t>присутна</w:t>
      </w:r>
      <w:proofErr w:type="spellEnd"/>
      <w:r w:rsidRPr="000F343D">
        <w:t>);</w:t>
      </w:r>
    </w:p>
    <w:p w:rsidR="00012B7D" w:rsidRPr="000F343D" w:rsidRDefault="00012B7D" w:rsidP="00012B7D">
      <w:pPr>
        <w:numPr>
          <w:ilvl w:val="0"/>
          <w:numId w:val="2"/>
        </w:numPr>
        <w:jc w:val="both"/>
      </w:pPr>
      <w:proofErr w:type="spellStart"/>
      <w:r w:rsidRPr="000F343D">
        <w:t>отвара</w:t>
      </w:r>
      <w:proofErr w:type="spellEnd"/>
      <w:r w:rsidRPr="000F343D">
        <w:t xml:space="preserve"> </w:t>
      </w:r>
      <w:proofErr w:type="spellStart"/>
      <w:r w:rsidRPr="000F343D">
        <w:t>јавно</w:t>
      </w:r>
      <w:proofErr w:type="spellEnd"/>
      <w:r w:rsidRPr="000F343D">
        <w:t xml:space="preserve"> </w:t>
      </w:r>
      <w:proofErr w:type="spellStart"/>
      <w:r w:rsidRPr="000F343D">
        <w:t>надметање</w:t>
      </w:r>
      <w:proofErr w:type="spellEnd"/>
      <w:r w:rsidRPr="000F343D">
        <w:t xml:space="preserve"> </w:t>
      </w:r>
      <w:proofErr w:type="spellStart"/>
      <w:r w:rsidRPr="000F343D">
        <w:t>читајући</w:t>
      </w:r>
      <w:proofErr w:type="spellEnd"/>
      <w:r w:rsidRPr="000F343D">
        <w:t xml:space="preserve"> </w:t>
      </w:r>
      <w:proofErr w:type="spellStart"/>
      <w:r w:rsidRPr="000F343D">
        <w:t>правила</w:t>
      </w:r>
      <w:proofErr w:type="spellEnd"/>
      <w:r w:rsidRPr="000F343D">
        <w:t xml:space="preserve"> </w:t>
      </w:r>
      <w:proofErr w:type="spellStart"/>
      <w:r w:rsidRPr="000F343D">
        <w:t>надметања</w:t>
      </w:r>
      <w:proofErr w:type="spellEnd"/>
      <w:r w:rsidRPr="000F343D">
        <w:t>;</w:t>
      </w:r>
    </w:p>
    <w:p w:rsidR="00012B7D" w:rsidRPr="000F343D" w:rsidRDefault="00012B7D" w:rsidP="00012B7D">
      <w:pPr>
        <w:numPr>
          <w:ilvl w:val="0"/>
          <w:numId w:val="2"/>
        </w:numPr>
        <w:jc w:val="both"/>
      </w:pPr>
      <w:proofErr w:type="spellStart"/>
      <w:r w:rsidRPr="000F343D">
        <w:t>позива</w:t>
      </w:r>
      <w:proofErr w:type="spellEnd"/>
      <w:r w:rsidRPr="000F343D">
        <w:t xml:space="preserve"> </w:t>
      </w:r>
      <w:proofErr w:type="spellStart"/>
      <w:r w:rsidRPr="000F343D">
        <w:t>учеснике</w:t>
      </w:r>
      <w:proofErr w:type="spellEnd"/>
      <w:r w:rsidRPr="000F343D">
        <w:t xml:space="preserve"> </w:t>
      </w:r>
      <w:proofErr w:type="spellStart"/>
      <w:r w:rsidRPr="000F343D">
        <w:t>да</w:t>
      </w:r>
      <w:proofErr w:type="spellEnd"/>
      <w:r w:rsidRPr="000F343D">
        <w:t xml:space="preserve"> </w:t>
      </w:r>
      <w:proofErr w:type="spellStart"/>
      <w:r w:rsidRPr="000F343D">
        <w:t>прихвате</w:t>
      </w:r>
      <w:proofErr w:type="spellEnd"/>
      <w:r w:rsidRPr="000F343D">
        <w:t xml:space="preserve"> </w:t>
      </w:r>
      <w:proofErr w:type="spellStart"/>
      <w:r w:rsidRPr="000F343D">
        <w:t>понуђену</w:t>
      </w:r>
      <w:proofErr w:type="spellEnd"/>
      <w:r w:rsidRPr="000F343D">
        <w:t xml:space="preserve"> </w:t>
      </w:r>
      <w:proofErr w:type="spellStart"/>
      <w:r w:rsidRPr="000F343D">
        <w:t>цену</w:t>
      </w:r>
      <w:proofErr w:type="spellEnd"/>
      <w:r w:rsidRPr="000F343D">
        <w:t xml:space="preserve"> </w:t>
      </w:r>
      <w:proofErr w:type="spellStart"/>
      <w:r w:rsidRPr="000F343D">
        <w:t>према</w:t>
      </w:r>
      <w:proofErr w:type="spellEnd"/>
      <w:r w:rsidRPr="000F343D">
        <w:t xml:space="preserve"> </w:t>
      </w:r>
      <w:proofErr w:type="spellStart"/>
      <w:r w:rsidRPr="000F343D">
        <w:t>унапред</w:t>
      </w:r>
      <w:proofErr w:type="spellEnd"/>
      <w:r w:rsidRPr="000F343D">
        <w:t xml:space="preserve"> </w:t>
      </w:r>
      <w:proofErr w:type="spellStart"/>
      <w:r w:rsidRPr="000F343D">
        <w:t>утврђеним</w:t>
      </w:r>
      <w:proofErr w:type="spellEnd"/>
      <w:r w:rsidRPr="000F343D">
        <w:t xml:space="preserve"> </w:t>
      </w:r>
      <w:proofErr w:type="spellStart"/>
      <w:r w:rsidRPr="000F343D">
        <w:t>корацима</w:t>
      </w:r>
      <w:proofErr w:type="spellEnd"/>
      <w:r w:rsidRPr="000F343D">
        <w:t xml:space="preserve"> </w:t>
      </w:r>
      <w:proofErr w:type="spellStart"/>
      <w:r w:rsidRPr="000F343D">
        <w:t>увећања</w:t>
      </w:r>
      <w:proofErr w:type="spellEnd"/>
      <w:r w:rsidRPr="000F343D">
        <w:t>;</w:t>
      </w:r>
    </w:p>
    <w:p w:rsidR="00012B7D" w:rsidRPr="000F343D" w:rsidRDefault="00012B7D" w:rsidP="00012B7D">
      <w:pPr>
        <w:numPr>
          <w:ilvl w:val="0"/>
          <w:numId w:val="2"/>
        </w:numPr>
        <w:jc w:val="both"/>
      </w:pPr>
      <w:proofErr w:type="spellStart"/>
      <w:r w:rsidRPr="000F343D">
        <w:t>одржава</w:t>
      </w:r>
      <w:proofErr w:type="spellEnd"/>
      <w:r w:rsidRPr="000F343D">
        <w:t xml:space="preserve"> </w:t>
      </w:r>
      <w:proofErr w:type="spellStart"/>
      <w:r w:rsidRPr="000F343D">
        <w:t>ред</w:t>
      </w:r>
      <w:proofErr w:type="spellEnd"/>
      <w:r w:rsidRPr="000F343D">
        <w:t xml:space="preserve"> </w:t>
      </w:r>
      <w:proofErr w:type="spellStart"/>
      <w:r w:rsidRPr="000F343D">
        <w:t>на</w:t>
      </w:r>
      <w:proofErr w:type="spellEnd"/>
      <w:r w:rsidRPr="000F343D">
        <w:t xml:space="preserve"> </w:t>
      </w:r>
      <w:proofErr w:type="spellStart"/>
      <w:r w:rsidRPr="000F343D">
        <w:t>јавном</w:t>
      </w:r>
      <w:proofErr w:type="spellEnd"/>
      <w:r w:rsidRPr="000F343D">
        <w:t xml:space="preserve"> </w:t>
      </w:r>
      <w:proofErr w:type="spellStart"/>
      <w:r w:rsidRPr="000F343D">
        <w:t>надметању</w:t>
      </w:r>
      <w:proofErr w:type="spellEnd"/>
      <w:r w:rsidRPr="000F343D">
        <w:t>;</w:t>
      </w:r>
    </w:p>
    <w:p w:rsidR="00012B7D" w:rsidRPr="000F343D" w:rsidRDefault="00012B7D" w:rsidP="00012B7D">
      <w:pPr>
        <w:numPr>
          <w:ilvl w:val="0"/>
          <w:numId w:val="2"/>
        </w:numPr>
        <w:jc w:val="both"/>
      </w:pPr>
      <w:proofErr w:type="spellStart"/>
      <w:r w:rsidRPr="000F343D">
        <w:t>проглашава</w:t>
      </w:r>
      <w:proofErr w:type="spellEnd"/>
      <w:r w:rsidRPr="000F343D">
        <w:t xml:space="preserve"> </w:t>
      </w:r>
      <w:proofErr w:type="spellStart"/>
      <w:r w:rsidRPr="000F343D">
        <w:t>за</w:t>
      </w:r>
      <w:proofErr w:type="spellEnd"/>
      <w:r w:rsidRPr="000F343D">
        <w:t xml:space="preserve"> </w:t>
      </w:r>
      <w:proofErr w:type="spellStart"/>
      <w:r w:rsidRPr="000F343D">
        <w:t>купца</w:t>
      </w:r>
      <w:proofErr w:type="spellEnd"/>
      <w:r w:rsidRPr="000F343D">
        <w:t xml:space="preserve"> </w:t>
      </w:r>
      <w:proofErr w:type="spellStart"/>
      <w:r w:rsidRPr="000F343D">
        <w:t>учесника</w:t>
      </w:r>
      <w:proofErr w:type="spellEnd"/>
      <w:r w:rsidRPr="000F343D">
        <w:t xml:space="preserve"> </w:t>
      </w:r>
      <w:proofErr w:type="spellStart"/>
      <w:r w:rsidRPr="000F343D">
        <w:t>који</w:t>
      </w:r>
      <w:proofErr w:type="spellEnd"/>
      <w:r w:rsidRPr="000F343D">
        <w:t xml:space="preserve"> </w:t>
      </w:r>
      <w:proofErr w:type="spellStart"/>
      <w:r w:rsidRPr="000F343D">
        <w:t>је</w:t>
      </w:r>
      <w:proofErr w:type="spellEnd"/>
      <w:r w:rsidRPr="000F343D">
        <w:t xml:space="preserve"> </w:t>
      </w:r>
      <w:proofErr w:type="spellStart"/>
      <w:r w:rsidRPr="000F343D">
        <w:t>прихватио</w:t>
      </w:r>
      <w:proofErr w:type="spellEnd"/>
      <w:r w:rsidRPr="000F343D">
        <w:t xml:space="preserve"> </w:t>
      </w:r>
      <w:proofErr w:type="spellStart"/>
      <w:r w:rsidRPr="000F343D">
        <w:t>највишу</w:t>
      </w:r>
      <w:proofErr w:type="spellEnd"/>
      <w:r w:rsidRPr="000F343D">
        <w:t xml:space="preserve"> </w:t>
      </w:r>
      <w:proofErr w:type="spellStart"/>
      <w:r w:rsidRPr="000F343D">
        <w:t>понуђену</w:t>
      </w:r>
      <w:proofErr w:type="spellEnd"/>
      <w:r w:rsidRPr="000F343D">
        <w:t xml:space="preserve"> </w:t>
      </w:r>
      <w:proofErr w:type="spellStart"/>
      <w:r w:rsidRPr="000F343D">
        <w:t>цену</w:t>
      </w:r>
      <w:proofErr w:type="spellEnd"/>
      <w:r w:rsidRPr="000F343D">
        <w:t xml:space="preserve"> </w:t>
      </w:r>
    </w:p>
    <w:p w:rsidR="00012B7D" w:rsidRPr="000F343D" w:rsidRDefault="00012B7D" w:rsidP="00012B7D">
      <w:pPr>
        <w:numPr>
          <w:ilvl w:val="0"/>
          <w:numId w:val="2"/>
        </w:numPr>
        <w:jc w:val="both"/>
      </w:pPr>
      <w:proofErr w:type="spellStart"/>
      <w:r w:rsidRPr="000F343D">
        <w:lastRenderedPageBreak/>
        <w:t>потписује</w:t>
      </w:r>
      <w:proofErr w:type="spellEnd"/>
      <w:r w:rsidRPr="000F343D">
        <w:t xml:space="preserve"> </w:t>
      </w:r>
      <w:proofErr w:type="spellStart"/>
      <w:r w:rsidRPr="000F343D">
        <w:t>записник</w:t>
      </w:r>
      <w:proofErr w:type="spellEnd"/>
      <w:r w:rsidRPr="000F343D">
        <w:t>.</w:t>
      </w:r>
    </w:p>
    <w:p w:rsidR="00012B7D" w:rsidRPr="000F343D" w:rsidRDefault="00012B7D" w:rsidP="00012B7D">
      <w:pPr>
        <w:pStyle w:val="ListParagraph"/>
        <w:jc w:val="both"/>
        <w:rPr>
          <w:sz w:val="24"/>
          <w:szCs w:val="24"/>
        </w:rPr>
      </w:pPr>
    </w:p>
    <w:p w:rsidR="00012B7D" w:rsidRPr="000F343D" w:rsidRDefault="00012B7D" w:rsidP="00012B7D">
      <w:pPr>
        <w:pStyle w:val="ListParagraph"/>
        <w:ind w:left="0"/>
        <w:jc w:val="both"/>
        <w:rPr>
          <w:sz w:val="24"/>
          <w:szCs w:val="24"/>
        </w:rPr>
      </w:pPr>
      <w:r w:rsidRPr="000F343D">
        <w:rPr>
          <w:sz w:val="24"/>
          <w:szCs w:val="24"/>
        </w:rPr>
        <w:t xml:space="preserve">У </w:t>
      </w:r>
      <w:proofErr w:type="spellStart"/>
      <w:r w:rsidRPr="000F343D">
        <w:rPr>
          <w:sz w:val="24"/>
          <w:szCs w:val="24"/>
        </w:rPr>
        <w:t>случају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да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на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јавном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надметању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победи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Купац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који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је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депозит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обезбедио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банкарском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гаранцијом</w:t>
      </w:r>
      <w:proofErr w:type="spellEnd"/>
      <w:r w:rsidRPr="000F343D">
        <w:rPr>
          <w:sz w:val="24"/>
          <w:szCs w:val="24"/>
        </w:rPr>
        <w:t xml:space="preserve">, </w:t>
      </w:r>
      <w:proofErr w:type="spellStart"/>
      <w:r w:rsidRPr="000F343D">
        <w:rPr>
          <w:sz w:val="24"/>
          <w:szCs w:val="24"/>
        </w:rPr>
        <w:t>исти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мора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уплатити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износ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депозита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на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рачун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стечајног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дужника</w:t>
      </w:r>
      <w:proofErr w:type="spellEnd"/>
      <w:r w:rsidRPr="000F343D">
        <w:rPr>
          <w:sz w:val="24"/>
          <w:szCs w:val="24"/>
        </w:rPr>
        <w:t xml:space="preserve"> у </w:t>
      </w:r>
      <w:proofErr w:type="spellStart"/>
      <w:r w:rsidRPr="000F343D">
        <w:rPr>
          <w:sz w:val="24"/>
          <w:szCs w:val="24"/>
        </w:rPr>
        <w:t>року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од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два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радна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дана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од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дана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јавног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надметања</w:t>
      </w:r>
      <w:proofErr w:type="spellEnd"/>
      <w:r w:rsidRPr="000F343D">
        <w:rPr>
          <w:sz w:val="24"/>
          <w:szCs w:val="24"/>
        </w:rPr>
        <w:t xml:space="preserve">, </w:t>
      </w:r>
      <w:proofErr w:type="spellStart"/>
      <w:r w:rsidRPr="000F343D">
        <w:rPr>
          <w:sz w:val="24"/>
          <w:szCs w:val="24"/>
        </w:rPr>
        <w:t>након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чега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ће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му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бити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враћена</w:t>
      </w:r>
      <w:proofErr w:type="spellEnd"/>
      <w:r w:rsidRPr="000F343D">
        <w:rPr>
          <w:sz w:val="24"/>
          <w:szCs w:val="24"/>
        </w:rPr>
        <w:t xml:space="preserve"> </w:t>
      </w:r>
      <w:proofErr w:type="spellStart"/>
      <w:r w:rsidRPr="000F343D">
        <w:rPr>
          <w:sz w:val="24"/>
          <w:szCs w:val="24"/>
        </w:rPr>
        <w:t>гаранција</w:t>
      </w:r>
      <w:proofErr w:type="spellEnd"/>
      <w:r w:rsidRPr="000F343D">
        <w:rPr>
          <w:sz w:val="24"/>
          <w:szCs w:val="24"/>
        </w:rPr>
        <w:t>;</w:t>
      </w:r>
    </w:p>
    <w:p w:rsidR="00012B7D" w:rsidRPr="000F343D" w:rsidRDefault="00012B7D" w:rsidP="00012B7D">
      <w:pPr>
        <w:jc w:val="both"/>
      </w:pPr>
    </w:p>
    <w:p w:rsidR="00012B7D" w:rsidRPr="000F343D" w:rsidRDefault="00940B41" w:rsidP="00012B7D">
      <w:pPr>
        <w:pStyle w:val="ListParagraph"/>
        <w:ind w:left="0"/>
        <w:jc w:val="both"/>
        <w:rPr>
          <w:sz w:val="24"/>
          <w:szCs w:val="24"/>
        </w:rPr>
      </w:pPr>
      <w:r w:rsidRPr="000F343D">
        <w:rPr>
          <w:sz w:val="24"/>
          <w:szCs w:val="24"/>
          <w:lang w:val="sr-Latn-CS"/>
        </w:rPr>
        <w:t>З</w:t>
      </w:r>
      <w:proofErr w:type="spellStart"/>
      <w:r w:rsidR="00DF2ADD" w:rsidRPr="000F343D">
        <w:rPr>
          <w:sz w:val="24"/>
          <w:szCs w:val="24"/>
        </w:rPr>
        <w:t>акључењу</w:t>
      </w:r>
      <w:proofErr w:type="spellEnd"/>
      <w:r w:rsidR="00DF2ADD" w:rsidRPr="000F343D">
        <w:rPr>
          <w:sz w:val="24"/>
          <w:szCs w:val="24"/>
        </w:rPr>
        <w:t xml:space="preserve"> </w:t>
      </w:r>
      <w:proofErr w:type="spellStart"/>
      <w:r w:rsidR="00DF2ADD" w:rsidRPr="000F343D">
        <w:rPr>
          <w:sz w:val="24"/>
          <w:szCs w:val="24"/>
        </w:rPr>
        <w:t>купопродајног</w:t>
      </w:r>
      <w:proofErr w:type="spellEnd"/>
      <w:r w:rsidR="00DF2ADD" w:rsidRPr="000F343D">
        <w:rPr>
          <w:sz w:val="24"/>
          <w:szCs w:val="24"/>
        </w:rPr>
        <w:t xml:space="preserve"> </w:t>
      </w:r>
      <w:proofErr w:type="spellStart"/>
      <w:r w:rsidR="00DF2ADD" w:rsidRPr="000F343D">
        <w:rPr>
          <w:sz w:val="24"/>
          <w:szCs w:val="24"/>
        </w:rPr>
        <w:t>уговора</w:t>
      </w:r>
      <w:proofErr w:type="spellEnd"/>
      <w:r w:rsidR="001C75AD" w:rsidRPr="000F343D">
        <w:rPr>
          <w:sz w:val="24"/>
          <w:szCs w:val="24"/>
          <w:lang w:val="sr-Cyrl-CS"/>
        </w:rPr>
        <w:t xml:space="preserve"> у </w:t>
      </w:r>
      <w:r w:rsidR="00AF00C3" w:rsidRPr="000F343D">
        <w:rPr>
          <w:sz w:val="24"/>
          <w:szCs w:val="24"/>
          <w:lang w:val="sr-Cyrl-CS"/>
        </w:rPr>
        <w:t xml:space="preserve">законом </w:t>
      </w:r>
      <w:r w:rsidR="001C75AD" w:rsidRPr="000F343D">
        <w:rPr>
          <w:sz w:val="24"/>
          <w:szCs w:val="24"/>
          <w:lang w:val="sr-Cyrl-CS"/>
        </w:rPr>
        <w:t xml:space="preserve">прописаној форми </w:t>
      </w:r>
      <w:proofErr w:type="spellStart"/>
      <w:r w:rsidR="00DF2ADD" w:rsidRPr="000F343D">
        <w:rPr>
          <w:sz w:val="24"/>
          <w:szCs w:val="24"/>
        </w:rPr>
        <w:t>приступа</w:t>
      </w:r>
      <w:proofErr w:type="spellEnd"/>
      <w:r w:rsidR="00DF2ADD" w:rsidRPr="000F343D">
        <w:rPr>
          <w:sz w:val="24"/>
          <w:szCs w:val="24"/>
        </w:rPr>
        <w:t xml:space="preserve"> </w:t>
      </w:r>
      <w:proofErr w:type="spellStart"/>
      <w:r w:rsidR="00DF2ADD" w:rsidRPr="000F343D">
        <w:rPr>
          <w:sz w:val="24"/>
          <w:szCs w:val="24"/>
        </w:rPr>
        <w:t>се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под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условом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је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депозит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који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је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обезбеђен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гаранцијом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уплаћен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рачун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стечајног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дужника</w:t>
      </w:r>
      <w:proofErr w:type="spellEnd"/>
      <w:r w:rsidR="00012B7D" w:rsidRPr="000F343D">
        <w:rPr>
          <w:sz w:val="24"/>
          <w:szCs w:val="24"/>
        </w:rPr>
        <w:t>.</w:t>
      </w:r>
      <w:r w:rsidR="00A07F00">
        <w:rPr>
          <w:sz w:val="24"/>
          <w:szCs w:val="24"/>
        </w:rPr>
        <w:t xml:space="preserve"> </w:t>
      </w:r>
      <w:proofErr w:type="spellStart"/>
      <w:r w:rsidR="00A07F00" w:rsidRPr="00A07F00">
        <w:rPr>
          <w:sz w:val="24"/>
          <w:szCs w:val="24"/>
        </w:rPr>
        <w:t>Рок</w:t>
      </w:r>
      <w:proofErr w:type="spellEnd"/>
      <w:r w:rsidR="00A07F00">
        <w:rPr>
          <w:sz w:val="24"/>
          <w:szCs w:val="24"/>
        </w:rPr>
        <w:t xml:space="preserve"> </w:t>
      </w:r>
      <w:proofErr w:type="spellStart"/>
      <w:r w:rsidR="00A07F00">
        <w:rPr>
          <w:sz w:val="24"/>
          <w:szCs w:val="24"/>
        </w:rPr>
        <w:t>за</w:t>
      </w:r>
      <w:proofErr w:type="spellEnd"/>
      <w:r w:rsidR="00A07F00">
        <w:rPr>
          <w:sz w:val="24"/>
          <w:szCs w:val="24"/>
        </w:rPr>
        <w:t xml:space="preserve"> </w:t>
      </w:r>
      <w:proofErr w:type="spellStart"/>
      <w:r w:rsidR="00A07F00">
        <w:rPr>
          <w:sz w:val="24"/>
          <w:szCs w:val="24"/>
        </w:rPr>
        <w:t>закључење</w:t>
      </w:r>
      <w:proofErr w:type="spellEnd"/>
      <w:r w:rsidR="00A07F00">
        <w:rPr>
          <w:sz w:val="24"/>
          <w:szCs w:val="24"/>
        </w:rPr>
        <w:t xml:space="preserve"> </w:t>
      </w:r>
      <w:r w:rsidR="00012B7D" w:rsidRPr="000F343D">
        <w:rPr>
          <w:sz w:val="24"/>
          <w:szCs w:val="24"/>
        </w:rPr>
        <w:t xml:space="preserve"> </w:t>
      </w:r>
      <w:proofErr w:type="spellStart"/>
      <w:r w:rsidR="00A07F00" w:rsidRPr="000F343D">
        <w:rPr>
          <w:sz w:val="24"/>
          <w:szCs w:val="24"/>
        </w:rPr>
        <w:t>купопродајног</w:t>
      </w:r>
      <w:proofErr w:type="spellEnd"/>
      <w:r w:rsidR="00A07F00" w:rsidRPr="000F343D">
        <w:rPr>
          <w:sz w:val="24"/>
          <w:szCs w:val="24"/>
        </w:rPr>
        <w:t xml:space="preserve"> </w:t>
      </w:r>
      <w:proofErr w:type="spellStart"/>
      <w:r w:rsidR="00A07F00" w:rsidRPr="000F343D">
        <w:rPr>
          <w:sz w:val="24"/>
          <w:szCs w:val="24"/>
        </w:rPr>
        <w:t>уговора</w:t>
      </w:r>
      <w:proofErr w:type="spellEnd"/>
      <w:r w:rsidR="00A07F00" w:rsidRPr="000F343D">
        <w:rPr>
          <w:sz w:val="24"/>
          <w:szCs w:val="24"/>
          <w:lang w:val="sr-Cyrl-CS"/>
        </w:rPr>
        <w:t xml:space="preserve"> у законом прописаној форми </w:t>
      </w:r>
      <w:r w:rsidR="00A07F00">
        <w:rPr>
          <w:sz w:val="24"/>
          <w:szCs w:val="24"/>
          <w:lang w:val="sr-Cyrl-CS"/>
        </w:rPr>
        <w:t xml:space="preserve">је </w:t>
      </w:r>
      <w:r w:rsidR="00A07F00" w:rsidRPr="00A07F00">
        <w:rPr>
          <w:b/>
          <w:sz w:val="24"/>
          <w:szCs w:val="24"/>
          <w:lang w:val="sr-Cyrl-CS"/>
        </w:rPr>
        <w:t>8 дана</w:t>
      </w:r>
      <w:r w:rsidR="00A07F00">
        <w:rPr>
          <w:sz w:val="24"/>
          <w:szCs w:val="24"/>
          <w:lang w:val="sr-Cyrl-CS"/>
        </w:rPr>
        <w:t xml:space="preserve"> од </w:t>
      </w:r>
      <w:proofErr w:type="spellStart"/>
      <w:r w:rsidR="00A07F00" w:rsidRPr="00A07F00">
        <w:rPr>
          <w:sz w:val="24"/>
        </w:rPr>
        <w:t>дана</w:t>
      </w:r>
      <w:proofErr w:type="spellEnd"/>
      <w:r w:rsidR="00A07F00" w:rsidRPr="00A07F00">
        <w:rPr>
          <w:sz w:val="24"/>
        </w:rPr>
        <w:t xml:space="preserve"> </w:t>
      </w:r>
      <w:proofErr w:type="spellStart"/>
      <w:r w:rsidR="00A07F00" w:rsidRPr="00A07F00">
        <w:rPr>
          <w:sz w:val="24"/>
        </w:rPr>
        <w:t>јавног</w:t>
      </w:r>
      <w:proofErr w:type="spellEnd"/>
      <w:r w:rsidR="00A07F00" w:rsidRPr="00A07F00">
        <w:rPr>
          <w:sz w:val="24"/>
        </w:rPr>
        <w:t xml:space="preserve"> </w:t>
      </w:r>
      <w:proofErr w:type="spellStart"/>
      <w:r w:rsidR="00A07F00" w:rsidRPr="00A07F00">
        <w:rPr>
          <w:sz w:val="24"/>
        </w:rPr>
        <w:t>надметања</w:t>
      </w:r>
      <w:proofErr w:type="spellEnd"/>
      <w:r w:rsidR="00A07F00">
        <w:rPr>
          <w:sz w:val="24"/>
        </w:rPr>
        <w:t>.</w:t>
      </w:r>
      <w:r w:rsidR="00A07F00" w:rsidRPr="00A07F00">
        <w:rPr>
          <w:sz w:val="32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Проглашени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Купац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је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дужан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уплати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преостали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износ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купопродајне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цене</w:t>
      </w:r>
      <w:proofErr w:type="spellEnd"/>
      <w:r w:rsidR="00012B7D" w:rsidRPr="000F343D">
        <w:rPr>
          <w:sz w:val="24"/>
          <w:szCs w:val="24"/>
        </w:rPr>
        <w:t xml:space="preserve"> у </w:t>
      </w:r>
      <w:proofErr w:type="spellStart"/>
      <w:r w:rsidR="00012B7D" w:rsidRPr="000F343D">
        <w:rPr>
          <w:sz w:val="24"/>
          <w:szCs w:val="24"/>
        </w:rPr>
        <w:t>року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од</w:t>
      </w:r>
      <w:proofErr w:type="spellEnd"/>
      <w:r w:rsidR="00012B7D" w:rsidRPr="000F343D">
        <w:rPr>
          <w:sz w:val="24"/>
          <w:szCs w:val="24"/>
        </w:rPr>
        <w:t xml:space="preserve"> </w:t>
      </w:r>
      <w:r w:rsidR="000F343D" w:rsidRPr="000F343D">
        <w:rPr>
          <w:b/>
          <w:sz w:val="24"/>
          <w:szCs w:val="24"/>
        </w:rPr>
        <w:t>30</w:t>
      </w:r>
      <w:r w:rsidR="00566EF3" w:rsidRPr="000F343D">
        <w:rPr>
          <w:b/>
          <w:sz w:val="24"/>
          <w:szCs w:val="24"/>
        </w:rPr>
        <w:t xml:space="preserve"> </w:t>
      </w:r>
      <w:proofErr w:type="spellStart"/>
      <w:r w:rsidR="00566EF3" w:rsidRPr="000F343D">
        <w:rPr>
          <w:b/>
          <w:sz w:val="24"/>
          <w:szCs w:val="24"/>
        </w:rPr>
        <w:t>дана</w:t>
      </w:r>
      <w:proofErr w:type="spellEnd"/>
      <w:r w:rsidR="000D3BFC" w:rsidRPr="000F343D">
        <w:rPr>
          <w:sz w:val="24"/>
          <w:szCs w:val="24"/>
        </w:rPr>
        <w:t xml:space="preserve"> </w:t>
      </w:r>
      <w:proofErr w:type="spellStart"/>
      <w:r w:rsidR="000D3BFC" w:rsidRPr="000F343D">
        <w:rPr>
          <w:sz w:val="24"/>
          <w:szCs w:val="24"/>
        </w:rPr>
        <w:t>од</w:t>
      </w:r>
      <w:proofErr w:type="spellEnd"/>
      <w:r w:rsidR="000D3BFC" w:rsidRPr="000F343D">
        <w:rPr>
          <w:sz w:val="24"/>
          <w:szCs w:val="24"/>
        </w:rPr>
        <w:t xml:space="preserve"> </w:t>
      </w:r>
      <w:proofErr w:type="spellStart"/>
      <w:r w:rsidR="000D3BFC" w:rsidRPr="000F343D">
        <w:rPr>
          <w:sz w:val="24"/>
          <w:szCs w:val="24"/>
        </w:rPr>
        <w:t>дана</w:t>
      </w:r>
      <w:proofErr w:type="spellEnd"/>
      <w:r w:rsidR="000D3BFC" w:rsidRPr="000F343D">
        <w:rPr>
          <w:sz w:val="24"/>
          <w:szCs w:val="24"/>
        </w:rPr>
        <w:t xml:space="preserve"> </w:t>
      </w:r>
      <w:r w:rsidR="000D3BFC" w:rsidRPr="000F343D">
        <w:rPr>
          <w:sz w:val="24"/>
          <w:szCs w:val="24"/>
          <w:lang w:val="sr-Cyrl-CS"/>
        </w:rPr>
        <w:t>закључења ку</w:t>
      </w:r>
      <w:r w:rsidR="001C75AD" w:rsidRPr="000F343D">
        <w:rPr>
          <w:sz w:val="24"/>
          <w:szCs w:val="24"/>
          <w:lang w:val="sr-Cyrl-CS"/>
        </w:rPr>
        <w:t xml:space="preserve">попродајног уговора </w:t>
      </w:r>
      <w:r w:rsidR="000D3BFC" w:rsidRPr="000F343D">
        <w:rPr>
          <w:sz w:val="24"/>
          <w:szCs w:val="24"/>
          <w:lang w:val="sr-Cyrl-CS"/>
        </w:rPr>
        <w:t>у</w:t>
      </w:r>
      <w:r w:rsidR="00AF00C3" w:rsidRPr="000F343D">
        <w:rPr>
          <w:sz w:val="24"/>
          <w:szCs w:val="24"/>
          <w:lang w:val="sr-Cyrl-CS"/>
        </w:rPr>
        <w:t xml:space="preserve"> законом</w:t>
      </w:r>
      <w:r w:rsidR="000D3BFC" w:rsidRPr="000F343D">
        <w:rPr>
          <w:sz w:val="24"/>
          <w:szCs w:val="24"/>
          <w:lang w:val="sr-Cyrl-CS"/>
        </w:rPr>
        <w:t xml:space="preserve"> прописаној форми.</w:t>
      </w:r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Ако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проглашени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купац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DF2ADD" w:rsidRPr="000F343D">
        <w:rPr>
          <w:sz w:val="24"/>
          <w:szCs w:val="24"/>
        </w:rPr>
        <w:t>одбије</w:t>
      </w:r>
      <w:proofErr w:type="spellEnd"/>
      <w:r w:rsidR="00DF2ADD" w:rsidRPr="000F343D">
        <w:rPr>
          <w:sz w:val="24"/>
          <w:szCs w:val="24"/>
        </w:rPr>
        <w:t xml:space="preserve"> </w:t>
      </w:r>
      <w:proofErr w:type="spellStart"/>
      <w:r w:rsidR="00DF2ADD" w:rsidRPr="000F343D">
        <w:rPr>
          <w:sz w:val="24"/>
          <w:szCs w:val="24"/>
        </w:rPr>
        <w:t>да</w:t>
      </w:r>
      <w:proofErr w:type="spellEnd"/>
      <w:r w:rsidR="00DF2ADD" w:rsidRPr="000F343D">
        <w:rPr>
          <w:sz w:val="24"/>
          <w:szCs w:val="24"/>
        </w:rPr>
        <w:t xml:space="preserve"> </w:t>
      </w:r>
      <w:proofErr w:type="spellStart"/>
      <w:r w:rsidR="00DF2ADD" w:rsidRPr="000F343D">
        <w:rPr>
          <w:sz w:val="24"/>
          <w:szCs w:val="24"/>
        </w:rPr>
        <w:t>потпише</w:t>
      </w:r>
      <w:proofErr w:type="spellEnd"/>
      <w:r w:rsidR="00DF2ADD" w:rsidRPr="000F343D">
        <w:rPr>
          <w:sz w:val="24"/>
          <w:szCs w:val="24"/>
        </w:rPr>
        <w:t xml:space="preserve"> </w:t>
      </w:r>
      <w:proofErr w:type="spellStart"/>
      <w:r w:rsidR="00DF2ADD" w:rsidRPr="000F343D">
        <w:rPr>
          <w:sz w:val="24"/>
          <w:szCs w:val="24"/>
        </w:rPr>
        <w:t>купопродајни</w:t>
      </w:r>
      <w:proofErr w:type="spellEnd"/>
      <w:r w:rsidR="00DF2ADD" w:rsidRPr="000F343D">
        <w:rPr>
          <w:sz w:val="24"/>
          <w:szCs w:val="24"/>
        </w:rPr>
        <w:t xml:space="preserve"> </w:t>
      </w:r>
      <w:proofErr w:type="spellStart"/>
      <w:r w:rsidR="00DF2ADD" w:rsidRPr="000F343D">
        <w:rPr>
          <w:sz w:val="24"/>
          <w:szCs w:val="24"/>
        </w:rPr>
        <w:t>уговор</w:t>
      </w:r>
      <w:proofErr w:type="spellEnd"/>
      <w:r w:rsidR="000D3BFC" w:rsidRPr="000F343D">
        <w:rPr>
          <w:sz w:val="24"/>
          <w:szCs w:val="24"/>
          <w:lang w:val="sr-Cyrl-CS"/>
        </w:rPr>
        <w:t xml:space="preserve"> у </w:t>
      </w:r>
      <w:r w:rsidR="000F343D" w:rsidRPr="000F343D">
        <w:rPr>
          <w:sz w:val="24"/>
          <w:szCs w:val="24"/>
          <w:lang w:val="sr-Cyrl-CS"/>
        </w:rPr>
        <w:t xml:space="preserve">законом </w:t>
      </w:r>
      <w:r w:rsidR="000D3BFC" w:rsidRPr="000F343D">
        <w:rPr>
          <w:sz w:val="24"/>
          <w:szCs w:val="24"/>
          <w:lang w:val="sr-Cyrl-CS"/>
        </w:rPr>
        <w:t>проп</w:t>
      </w:r>
      <w:r w:rsidR="00DC6B5B" w:rsidRPr="000F343D">
        <w:rPr>
          <w:sz w:val="24"/>
          <w:szCs w:val="24"/>
          <w:lang w:val="sr-Cyrl-CS"/>
        </w:rPr>
        <w:t>исаној форми</w:t>
      </w:r>
      <w:r w:rsidR="00012B7D" w:rsidRPr="000F343D">
        <w:rPr>
          <w:sz w:val="24"/>
          <w:szCs w:val="24"/>
        </w:rPr>
        <w:t xml:space="preserve">, </w:t>
      </w:r>
      <w:proofErr w:type="spellStart"/>
      <w:r w:rsidR="00012B7D" w:rsidRPr="000F343D">
        <w:rPr>
          <w:sz w:val="24"/>
          <w:szCs w:val="24"/>
        </w:rPr>
        <w:t>или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уплати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купопродајну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цену</w:t>
      </w:r>
      <w:proofErr w:type="spellEnd"/>
      <w:r w:rsidR="00012B7D" w:rsidRPr="000F343D">
        <w:rPr>
          <w:sz w:val="24"/>
          <w:szCs w:val="24"/>
        </w:rPr>
        <w:t xml:space="preserve"> у </w:t>
      </w:r>
      <w:proofErr w:type="spellStart"/>
      <w:r w:rsidR="00012B7D" w:rsidRPr="000F343D">
        <w:rPr>
          <w:sz w:val="24"/>
          <w:szCs w:val="24"/>
        </w:rPr>
        <w:t>прописаним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роковима</w:t>
      </w:r>
      <w:proofErr w:type="spellEnd"/>
      <w:r w:rsidR="00012B7D" w:rsidRPr="000F343D">
        <w:rPr>
          <w:sz w:val="24"/>
          <w:szCs w:val="24"/>
        </w:rPr>
        <w:t xml:space="preserve"> и </w:t>
      </w:r>
      <w:proofErr w:type="spellStart"/>
      <w:r w:rsidR="00012B7D" w:rsidRPr="000F343D">
        <w:rPr>
          <w:sz w:val="24"/>
          <w:szCs w:val="24"/>
        </w:rPr>
        <w:t>по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прописаној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процедури</w:t>
      </w:r>
      <w:proofErr w:type="spellEnd"/>
      <w:r w:rsidR="00012B7D" w:rsidRPr="000F343D">
        <w:rPr>
          <w:sz w:val="24"/>
          <w:szCs w:val="24"/>
        </w:rPr>
        <w:t xml:space="preserve">, </w:t>
      </w:r>
      <w:proofErr w:type="spellStart"/>
      <w:r w:rsidR="00012B7D" w:rsidRPr="000F343D">
        <w:rPr>
          <w:sz w:val="24"/>
          <w:szCs w:val="24"/>
        </w:rPr>
        <w:t>губи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право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повраћај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депозита</w:t>
      </w:r>
      <w:proofErr w:type="spellEnd"/>
      <w:r w:rsidR="00012B7D" w:rsidRPr="000F343D">
        <w:rPr>
          <w:sz w:val="24"/>
          <w:szCs w:val="24"/>
        </w:rPr>
        <w:t xml:space="preserve">, а </w:t>
      </w:r>
      <w:proofErr w:type="spellStart"/>
      <w:r w:rsidR="00012B7D" w:rsidRPr="000F343D">
        <w:rPr>
          <w:sz w:val="24"/>
          <w:szCs w:val="24"/>
        </w:rPr>
        <w:t>за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купца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се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проглашава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други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најбољи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понуђач</w:t>
      </w:r>
      <w:proofErr w:type="spellEnd"/>
      <w:r w:rsidR="00012B7D" w:rsidRPr="000F343D">
        <w:rPr>
          <w:sz w:val="24"/>
          <w:szCs w:val="24"/>
        </w:rPr>
        <w:t xml:space="preserve">. </w:t>
      </w:r>
      <w:proofErr w:type="spellStart"/>
      <w:r w:rsidR="00012B7D" w:rsidRPr="000F343D">
        <w:rPr>
          <w:sz w:val="24"/>
          <w:szCs w:val="24"/>
        </w:rPr>
        <w:t>Други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најбољи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понуђач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има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иста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права</w:t>
      </w:r>
      <w:proofErr w:type="spellEnd"/>
      <w:r w:rsidR="00012B7D" w:rsidRPr="000F343D">
        <w:rPr>
          <w:sz w:val="24"/>
          <w:szCs w:val="24"/>
        </w:rPr>
        <w:t xml:space="preserve"> и </w:t>
      </w:r>
      <w:proofErr w:type="spellStart"/>
      <w:r w:rsidR="00012B7D" w:rsidRPr="000F343D">
        <w:rPr>
          <w:sz w:val="24"/>
          <w:szCs w:val="24"/>
        </w:rPr>
        <w:t>обавезе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као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проглашени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купац</w:t>
      </w:r>
      <w:proofErr w:type="spellEnd"/>
      <w:r w:rsidR="00012B7D" w:rsidRPr="000F343D">
        <w:rPr>
          <w:sz w:val="24"/>
          <w:szCs w:val="24"/>
        </w:rPr>
        <w:t xml:space="preserve">. У </w:t>
      </w:r>
      <w:proofErr w:type="spellStart"/>
      <w:r w:rsidR="00012B7D" w:rsidRPr="000F343D">
        <w:rPr>
          <w:sz w:val="24"/>
          <w:szCs w:val="24"/>
        </w:rPr>
        <w:t>случају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је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други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најбољи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понуђач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јавном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надметању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депозит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обезбедио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банкарском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гаранцијом</w:t>
      </w:r>
      <w:proofErr w:type="spellEnd"/>
      <w:r w:rsidR="00012B7D" w:rsidRPr="000F343D">
        <w:rPr>
          <w:sz w:val="24"/>
          <w:szCs w:val="24"/>
        </w:rPr>
        <w:t xml:space="preserve">, </w:t>
      </w:r>
      <w:proofErr w:type="spellStart"/>
      <w:r w:rsidR="00012B7D" w:rsidRPr="000F343D">
        <w:rPr>
          <w:sz w:val="24"/>
          <w:szCs w:val="24"/>
        </w:rPr>
        <w:t>након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одустајања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проглашеног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купца</w:t>
      </w:r>
      <w:proofErr w:type="spellEnd"/>
      <w:r w:rsidR="00012B7D" w:rsidRPr="000F343D">
        <w:rPr>
          <w:sz w:val="24"/>
          <w:szCs w:val="24"/>
        </w:rPr>
        <w:t xml:space="preserve">, </w:t>
      </w:r>
      <w:proofErr w:type="spellStart"/>
      <w:r w:rsidR="00012B7D" w:rsidRPr="000F343D">
        <w:rPr>
          <w:sz w:val="24"/>
          <w:szCs w:val="24"/>
        </w:rPr>
        <w:t>исти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мора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уплатити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износ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депозита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на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рачун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стечајног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дужника</w:t>
      </w:r>
      <w:proofErr w:type="spellEnd"/>
      <w:r w:rsidR="00012B7D" w:rsidRPr="000F343D">
        <w:rPr>
          <w:sz w:val="24"/>
          <w:szCs w:val="24"/>
        </w:rPr>
        <w:t xml:space="preserve"> у </w:t>
      </w:r>
      <w:proofErr w:type="spellStart"/>
      <w:r w:rsidR="00012B7D" w:rsidRPr="000F343D">
        <w:rPr>
          <w:sz w:val="24"/>
          <w:szCs w:val="24"/>
        </w:rPr>
        <w:t>року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од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два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радна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дана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од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пријема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обавештења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којим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се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проглашава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за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купца</w:t>
      </w:r>
      <w:proofErr w:type="spellEnd"/>
      <w:r w:rsidR="00012B7D" w:rsidRPr="000F343D">
        <w:rPr>
          <w:sz w:val="24"/>
          <w:szCs w:val="24"/>
        </w:rPr>
        <w:t xml:space="preserve">, </w:t>
      </w:r>
      <w:proofErr w:type="spellStart"/>
      <w:r w:rsidR="00012B7D" w:rsidRPr="000F343D">
        <w:rPr>
          <w:sz w:val="24"/>
          <w:szCs w:val="24"/>
        </w:rPr>
        <w:t>након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чега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ће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му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бити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враћена</w:t>
      </w:r>
      <w:proofErr w:type="spellEnd"/>
      <w:r w:rsidR="00012B7D" w:rsidRPr="000F343D">
        <w:rPr>
          <w:sz w:val="24"/>
          <w:szCs w:val="24"/>
        </w:rPr>
        <w:t xml:space="preserve"> </w:t>
      </w:r>
      <w:proofErr w:type="spellStart"/>
      <w:r w:rsidR="00012B7D" w:rsidRPr="000F343D">
        <w:rPr>
          <w:sz w:val="24"/>
          <w:szCs w:val="24"/>
        </w:rPr>
        <w:t>гаранција</w:t>
      </w:r>
      <w:proofErr w:type="spellEnd"/>
      <w:r w:rsidR="00012B7D" w:rsidRPr="000F343D">
        <w:rPr>
          <w:sz w:val="24"/>
          <w:szCs w:val="24"/>
        </w:rPr>
        <w:t>.</w:t>
      </w:r>
    </w:p>
    <w:p w:rsidR="00012B7D" w:rsidRPr="000F343D" w:rsidRDefault="00012B7D" w:rsidP="00012B7D">
      <w:pPr>
        <w:jc w:val="both"/>
      </w:pPr>
    </w:p>
    <w:p w:rsidR="00012B7D" w:rsidRPr="000F343D" w:rsidRDefault="00012B7D" w:rsidP="00012B7D">
      <w:pPr>
        <w:jc w:val="both"/>
      </w:pPr>
      <w:proofErr w:type="spellStart"/>
      <w:r w:rsidRPr="000F343D">
        <w:t>Учесницима</w:t>
      </w:r>
      <w:proofErr w:type="spellEnd"/>
      <w:r w:rsidRPr="000F343D">
        <w:t xml:space="preserve"> </w:t>
      </w:r>
      <w:proofErr w:type="spellStart"/>
      <w:r w:rsidRPr="000F343D">
        <w:t>који</w:t>
      </w:r>
      <w:proofErr w:type="spellEnd"/>
      <w:r w:rsidRPr="000F343D">
        <w:t xml:space="preserve"> </w:t>
      </w:r>
      <w:proofErr w:type="spellStart"/>
      <w:r w:rsidRPr="000F343D">
        <w:t>на</w:t>
      </w:r>
      <w:proofErr w:type="spellEnd"/>
      <w:r w:rsidRPr="000F343D">
        <w:t xml:space="preserve"> </w:t>
      </w:r>
      <w:proofErr w:type="spellStart"/>
      <w:r w:rsidRPr="000F343D">
        <w:t>јавном</w:t>
      </w:r>
      <w:proofErr w:type="spellEnd"/>
      <w:r w:rsidRPr="000F343D">
        <w:t xml:space="preserve"> </w:t>
      </w:r>
      <w:proofErr w:type="spellStart"/>
      <w:r w:rsidRPr="000F343D">
        <w:t>надметању</w:t>
      </w:r>
      <w:proofErr w:type="spellEnd"/>
      <w:r w:rsidRPr="000F343D">
        <w:t xml:space="preserve"> </w:t>
      </w:r>
      <w:proofErr w:type="spellStart"/>
      <w:r w:rsidRPr="000F343D">
        <w:t>нису</w:t>
      </w:r>
      <w:proofErr w:type="spellEnd"/>
      <w:r w:rsidRPr="000F343D">
        <w:t xml:space="preserve"> </w:t>
      </w:r>
      <w:proofErr w:type="spellStart"/>
      <w:r w:rsidRPr="000F343D">
        <w:t>стекли</w:t>
      </w:r>
      <w:proofErr w:type="spellEnd"/>
      <w:r w:rsidRPr="000F343D">
        <w:t xml:space="preserve"> </w:t>
      </w:r>
      <w:proofErr w:type="spellStart"/>
      <w:r w:rsidRPr="000F343D">
        <w:t>статус</w:t>
      </w:r>
      <w:proofErr w:type="spellEnd"/>
      <w:r w:rsidRPr="000F343D">
        <w:t xml:space="preserve"> </w:t>
      </w:r>
      <w:proofErr w:type="spellStart"/>
      <w:r w:rsidRPr="000F343D">
        <w:t>купца</w:t>
      </w:r>
      <w:proofErr w:type="spellEnd"/>
      <w:r w:rsidRPr="000F343D">
        <w:t xml:space="preserve"> </w:t>
      </w:r>
      <w:proofErr w:type="spellStart"/>
      <w:r w:rsidRPr="000F343D">
        <w:t>или</w:t>
      </w:r>
      <w:proofErr w:type="spellEnd"/>
      <w:r w:rsidRPr="000F343D">
        <w:t xml:space="preserve"> </w:t>
      </w:r>
      <w:proofErr w:type="spellStart"/>
      <w:r w:rsidRPr="000F343D">
        <w:t>другог</w:t>
      </w:r>
      <w:proofErr w:type="spellEnd"/>
      <w:r w:rsidRPr="000F343D">
        <w:t xml:space="preserve"> </w:t>
      </w:r>
      <w:proofErr w:type="spellStart"/>
      <w:r w:rsidRPr="000F343D">
        <w:t>најбољег</w:t>
      </w:r>
      <w:proofErr w:type="spellEnd"/>
      <w:r w:rsidRPr="000F343D">
        <w:t xml:space="preserve"> </w:t>
      </w:r>
      <w:proofErr w:type="spellStart"/>
      <w:r w:rsidRPr="000F343D">
        <w:t>понуђача</w:t>
      </w:r>
      <w:proofErr w:type="spellEnd"/>
      <w:r w:rsidRPr="000F343D">
        <w:t xml:space="preserve">, </w:t>
      </w:r>
      <w:proofErr w:type="spellStart"/>
      <w:r w:rsidRPr="000F343D">
        <w:t>депозит</w:t>
      </w:r>
      <w:proofErr w:type="spellEnd"/>
      <w:r w:rsidRPr="000F343D">
        <w:t xml:space="preserve"> (</w:t>
      </w:r>
      <w:proofErr w:type="spellStart"/>
      <w:r w:rsidRPr="000F343D">
        <w:t>гаранција</w:t>
      </w:r>
      <w:proofErr w:type="spellEnd"/>
      <w:r w:rsidRPr="000F343D">
        <w:t xml:space="preserve">) </w:t>
      </w:r>
      <w:proofErr w:type="spellStart"/>
      <w:r w:rsidRPr="000F343D">
        <w:t>се</w:t>
      </w:r>
      <w:proofErr w:type="spellEnd"/>
      <w:r w:rsidRPr="000F343D">
        <w:t xml:space="preserve"> </w:t>
      </w:r>
      <w:proofErr w:type="spellStart"/>
      <w:r w:rsidRPr="000F343D">
        <w:t>враћа</w:t>
      </w:r>
      <w:proofErr w:type="spellEnd"/>
      <w:r w:rsidRPr="000F343D">
        <w:t xml:space="preserve"> у </w:t>
      </w:r>
      <w:proofErr w:type="spellStart"/>
      <w:r w:rsidRPr="000F343D">
        <w:t>року</w:t>
      </w:r>
      <w:proofErr w:type="spellEnd"/>
      <w:r w:rsidRPr="000F343D">
        <w:t xml:space="preserve"> </w:t>
      </w:r>
      <w:proofErr w:type="spellStart"/>
      <w:r w:rsidRPr="000F343D">
        <w:t>од</w:t>
      </w:r>
      <w:proofErr w:type="spellEnd"/>
      <w:r w:rsidRPr="000F343D">
        <w:t xml:space="preserve"> </w:t>
      </w:r>
      <w:r w:rsidRPr="000F343D">
        <w:rPr>
          <w:b/>
        </w:rPr>
        <w:t xml:space="preserve">8 </w:t>
      </w:r>
      <w:proofErr w:type="spellStart"/>
      <w:r w:rsidRPr="000F343D">
        <w:rPr>
          <w:b/>
        </w:rPr>
        <w:t>дана</w:t>
      </w:r>
      <w:proofErr w:type="spellEnd"/>
      <w:r w:rsidRPr="000F343D">
        <w:t xml:space="preserve"> </w:t>
      </w:r>
      <w:proofErr w:type="spellStart"/>
      <w:r w:rsidRPr="000F343D">
        <w:t>од</w:t>
      </w:r>
      <w:proofErr w:type="spellEnd"/>
      <w:r w:rsidRPr="000F343D">
        <w:t xml:space="preserve"> </w:t>
      </w:r>
      <w:proofErr w:type="spellStart"/>
      <w:r w:rsidRPr="000F343D">
        <w:t>дана</w:t>
      </w:r>
      <w:proofErr w:type="spellEnd"/>
      <w:r w:rsidRPr="000F343D">
        <w:t xml:space="preserve"> </w:t>
      </w:r>
      <w:proofErr w:type="spellStart"/>
      <w:r w:rsidRPr="000F343D">
        <w:t>јавног</w:t>
      </w:r>
      <w:proofErr w:type="spellEnd"/>
      <w:r w:rsidRPr="000F343D">
        <w:t xml:space="preserve"> </w:t>
      </w:r>
      <w:proofErr w:type="spellStart"/>
      <w:r w:rsidRPr="000F343D">
        <w:t>надметања</w:t>
      </w:r>
      <w:proofErr w:type="spellEnd"/>
      <w:r w:rsidRPr="000F343D">
        <w:t xml:space="preserve">. </w:t>
      </w:r>
      <w:proofErr w:type="spellStart"/>
      <w:r w:rsidRPr="000F343D">
        <w:t>Уплатилац</w:t>
      </w:r>
      <w:proofErr w:type="spellEnd"/>
      <w:r w:rsidRPr="000F343D">
        <w:t xml:space="preserve"> </w:t>
      </w:r>
      <w:proofErr w:type="spellStart"/>
      <w:r w:rsidRPr="000F343D">
        <w:t>депозита</w:t>
      </w:r>
      <w:proofErr w:type="spellEnd"/>
      <w:r w:rsidRPr="000F343D">
        <w:t xml:space="preserve"> </w:t>
      </w:r>
      <w:proofErr w:type="spellStart"/>
      <w:r w:rsidRPr="000F343D">
        <w:t>губи</w:t>
      </w:r>
      <w:proofErr w:type="spellEnd"/>
      <w:r w:rsidRPr="000F343D">
        <w:t xml:space="preserve"> </w:t>
      </w:r>
      <w:proofErr w:type="spellStart"/>
      <w:r w:rsidRPr="000F343D">
        <w:t>право</w:t>
      </w:r>
      <w:proofErr w:type="spellEnd"/>
      <w:r w:rsidRPr="000F343D">
        <w:t xml:space="preserve"> </w:t>
      </w:r>
      <w:proofErr w:type="spellStart"/>
      <w:r w:rsidRPr="000F343D">
        <w:t>на</w:t>
      </w:r>
      <w:proofErr w:type="spellEnd"/>
      <w:r w:rsidRPr="000F343D">
        <w:t xml:space="preserve"> </w:t>
      </w:r>
      <w:proofErr w:type="spellStart"/>
      <w:r w:rsidRPr="000F343D">
        <w:t>повраћај</w:t>
      </w:r>
      <w:proofErr w:type="spellEnd"/>
      <w:r w:rsidRPr="000F343D">
        <w:t xml:space="preserve"> </w:t>
      </w:r>
      <w:proofErr w:type="spellStart"/>
      <w:r w:rsidRPr="000F343D">
        <w:t>депозита</w:t>
      </w:r>
      <w:proofErr w:type="spellEnd"/>
      <w:r w:rsidRPr="000F343D">
        <w:t xml:space="preserve"> у </w:t>
      </w:r>
      <w:proofErr w:type="spellStart"/>
      <w:r w:rsidRPr="000F343D">
        <w:t>складу</w:t>
      </w:r>
      <w:proofErr w:type="spellEnd"/>
      <w:r w:rsidRPr="000F343D">
        <w:t xml:space="preserve"> </w:t>
      </w:r>
      <w:proofErr w:type="spellStart"/>
      <w:r w:rsidRPr="000F343D">
        <w:t>са</w:t>
      </w:r>
      <w:proofErr w:type="spellEnd"/>
      <w:r w:rsidRPr="000F343D">
        <w:t xml:space="preserve"> </w:t>
      </w:r>
      <w:proofErr w:type="spellStart"/>
      <w:r w:rsidRPr="000F343D">
        <w:t>Изјавом</w:t>
      </w:r>
      <w:proofErr w:type="spellEnd"/>
      <w:r w:rsidRPr="000F343D">
        <w:t xml:space="preserve"> о </w:t>
      </w:r>
      <w:proofErr w:type="spellStart"/>
      <w:r w:rsidRPr="000F343D">
        <w:t>губитку</w:t>
      </w:r>
      <w:proofErr w:type="spellEnd"/>
      <w:r w:rsidRPr="000F343D">
        <w:t xml:space="preserve"> </w:t>
      </w:r>
      <w:proofErr w:type="spellStart"/>
      <w:r w:rsidRPr="000F343D">
        <w:t>права</w:t>
      </w:r>
      <w:proofErr w:type="spellEnd"/>
      <w:r w:rsidRPr="000F343D">
        <w:t xml:space="preserve"> </w:t>
      </w:r>
      <w:proofErr w:type="spellStart"/>
      <w:r w:rsidRPr="000F343D">
        <w:t>на</w:t>
      </w:r>
      <w:proofErr w:type="spellEnd"/>
      <w:r w:rsidRPr="000F343D">
        <w:t xml:space="preserve"> </w:t>
      </w:r>
      <w:proofErr w:type="spellStart"/>
      <w:r w:rsidRPr="000F343D">
        <w:t>повраћај</w:t>
      </w:r>
      <w:proofErr w:type="spellEnd"/>
      <w:r w:rsidRPr="000F343D">
        <w:t xml:space="preserve"> </w:t>
      </w:r>
      <w:proofErr w:type="spellStart"/>
      <w:r w:rsidRPr="000F343D">
        <w:t>депозита</w:t>
      </w:r>
      <w:proofErr w:type="spellEnd"/>
      <w:r w:rsidRPr="000F343D">
        <w:t>.</w:t>
      </w:r>
    </w:p>
    <w:p w:rsidR="00012B7D" w:rsidRPr="000F343D" w:rsidRDefault="00012B7D" w:rsidP="00012B7D">
      <w:pPr>
        <w:jc w:val="both"/>
      </w:pPr>
    </w:p>
    <w:p w:rsidR="00012B7D" w:rsidRPr="000F343D" w:rsidRDefault="00012B7D" w:rsidP="00012B7D">
      <w:pPr>
        <w:jc w:val="both"/>
      </w:pPr>
      <w:proofErr w:type="spellStart"/>
      <w:r w:rsidRPr="000F343D">
        <w:t>Порезе</w:t>
      </w:r>
      <w:proofErr w:type="spellEnd"/>
      <w:r w:rsidRPr="000F343D">
        <w:t xml:space="preserve"> и </w:t>
      </w:r>
      <w:proofErr w:type="spellStart"/>
      <w:r w:rsidRPr="000F343D">
        <w:t>трошкове</w:t>
      </w:r>
      <w:proofErr w:type="spellEnd"/>
      <w:r w:rsidRPr="000F343D">
        <w:t xml:space="preserve"> </w:t>
      </w:r>
      <w:proofErr w:type="spellStart"/>
      <w:r w:rsidRPr="000F343D">
        <w:t>који</w:t>
      </w:r>
      <w:proofErr w:type="spellEnd"/>
      <w:r w:rsidRPr="000F343D">
        <w:t xml:space="preserve"> </w:t>
      </w:r>
      <w:proofErr w:type="spellStart"/>
      <w:r w:rsidRPr="000F343D">
        <w:t>произлазе</w:t>
      </w:r>
      <w:proofErr w:type="spellEnd"/>
      <w:r w:rsidRPr="000F343D">
        <w:t xml:space="preserve"> </w:t>
      </w:r>
      <w:proofErr w:type="spellStart"/>
      <w:r w:rsidRPr="000F343D">
        <w:t>из</w:t>
      </w:r>
      <w:proofErr w:type="spellEnd"/>
      <w:r w:rsidRPr="000F343D">
        <w:t xml:space="preserve"> </w:t>
      </w:r>
      <w:proofErr w:type="spellStart"/>
      <w:r w:rsidRPr="000F343D">
        <w:t>закљученог</w:t>
      </w:r>
      <w:proofErr w:type="spellEnd"/>
      <w:r w:rsidRPr="000F343D">
        <w:t xml:space="preserve"> </w:t>
      </w:r>
      <w:proofErr w:type="spellStart"/>
      <w:r w:rsidRPr="000F343D">
        <w:t>купопродајног</w:t>
      </w:r>
      <w:proofErr w:type="spellEnd"/>
      <w:r w:rsidRPr="000F343D">
        <w:t xml:space="preserve"> </w:t>
      </w:r>
      <w:proofErr w:type="spellStart"/>
      <w:r w:rsidRPr="000F343D">
        <w:t>уговора</w:t>
      </w:r>
      <w:proofErr w:type="spellEnd"/>
      <w:r w:rsidR="000D3BFC" w:rsidRPr="000F343D">
        <w:rPr>
          <w:lang w:val="sr-Cyrl-CS"/>
        </w:rPr>
        <w:t xml:space="preserve"> </w:t>
      </w:r>
      <w:r w:rsidRPr="000F343D">
        <w:t xml:space="preserve">у </w:t>
      </w:r>
      <w:proofErr w:type="spellStart"/>
      <w:r w:rsidRPr="000F343D">
        <w:t>целости</w:t>
      </w:r>
      <w:proofErr w:type="spellEnd"/>
      <w:r w:rsidRPr="000F343D">
        <w:t xml:space="preserve"> </w:t>
      </w:r>
      <w:proofErr w:type="spellStart"/>
      <w:r w:rsidRPr="000F343D">
        <w:t>сноси</w:t>
      </w:r>
      <w:proofErr w:type="spellEnd"/>
      <w:r w:rsidRPr="000F343D">
        <w:t xml:space="preserve"> </w:t>
      </w:r>
      <w:proofErr w:type="spellStart"/>
      <w:r w:rsidRPr="000F343D">
        <w:t>купац</w:t>
      </w:r>
      <w:proofErr w:type="spellEnd"/>
      <w:r w:rsidRPr="000F343D">
        <w:t>.</w:t>
      </w:r>
    </w:p>
    <w:p w:rsidR="00012B7D" w:rsidRPr="000F343D" w:rsidRDefault="00012B7D" w:rsidP="00012B7D">
      <w:pPr>
        <w:jc w:val="both"/>
      </w:pPr>
    </w:p>
    <w:p w:rsidR="00012B7D" w:rsidRPr="000F343D" w:rsidRDefault="00012B7D" w:rsidP="00012B7D">
      <w:pPr>
        <w:jc w:val="both"/>
      </w:pPr>
      <w:proofErr w:type="spellStart"/>
      <w:r w:rsidRPr="000F343D">
        <w:t>Напомена</w:t>
      </w:r>
      <w:proofErr w:type="spellEnd"/>
      <w:r w:rsidRPr="000F343D">
        <w:t xml:space="preserve">: </w:t>
      </w:r>
      <w:proofErr w:type="spellStart"/>
      <w:r w:rsidRPr="000F343D">
        <w:t>Није</w:t>
      </w:r>
      <w:proofErr w:type="spellEnd"/>
      <w:r w:rsidRPr="000F343D">
        <w:t xml:space="preserve"> </w:t>
      </w:r>
      <w:proofErr w:type="spellStart"/>
      <w:r w:rsidRPr="000F343D">
        <w:t>дозвољено</w:t>
      </w:r>
      <w:proofErr w:type="spellEnd"/>
      <w:r w:rsidRPr="000F343D">
        <w:t xml:space="preserve"> </w:t>
      </w:r>
      <w:proofErr w:type="spellStart"/>
      <w:r w:rsidRPr="000F343D">
        <w:t>достављање</w:t>
      </w:r>
      <w:proofErr w:type="spellEnd"/>
      <w:r w:rsidRPr="000F343D">
        <w:t xml:space="preserve"> </w:t>
      </w:r>
      <w:proofErr w:type="spellStart"/>
      <w:r w:rsidRPr="000F343D">
        <w:t>оригинала</w:t>
      </w:r>
      <w:proofErr w:type="spellEnd"/>
      <w:r w:rsidRPr="000F343D">
        <w:t xml:space="preserve"> </w:t>
      </w:r>
      <w:proofErr w:type="spellStart"/>
      <w:r w:rsidRPr="000F343D">
        <w:t>банкарске</w:t>
      </w:r>
      <w:proofErr w:type="spellEnd"/>
      <w:r w:rsidRPr="000F343D">
        <w:t xml:space="preserve"> </w:t>
      </w:r>
      <w:proofErr w:type="spellStart"/>
      <w:r w:rsidRPr="000F343D">
        <w:t>гаранције</w:t>
      </w:r>
      <w:proofErr w:type="spellEnd"/>
      <w:r w:rsidRPr="000F343D">
        <w:t xml:space="preserve"> </w:t>
      </w:r>
      <w:proofErr w:type="spellStart"/>
      <w:r w:rsidRPr="000F343D">
        <w:t>пошиљком</w:t>
      </w:r>
      <w:proofErr w:type="spellEnd"/>
      <w:r w:rsidRPr="000F343D">
        <w:t xml:space="preserve"> (</w:t>
      </w:r>
      <w:proofErr w:type="spellStart"/>
      <w:r w:rsidRPr="000F343D">
        <w:t>обичном</w:t>
      </w:r>
      <w:proofErr w:type="spellEnd"/>
      <w:r w:rsidRPr="000F343D">
        <w:t xml:space="preserve"> </w:t>
      </w:r>
      <w:proofErr w:type="spellStart"/>
      <w:r w:rsidRPr="000F343D">
        <w:t>или</w:t>
      </w:r>
      <w:proofErr w:type="spellEnd"/>
      <w:r w:rsidRPr="000F343D">
        <w:t xml:space="preserve"> </w:t>
      </w:r>
      <w:proofErr w:type="spellStart"/>
      <w:r w:rsidRPr="000F343D">
        <w:t>препорученом</w:t>
      </w:r>
      <w:proofErr w:type="spellEnd"/>
      <w:r w:rsidRPr="000F343D">
        <w:t xml:space="preserve">), </w:t>
      </w:r>
      <w:proofErr w:type="spellStart"/>
      <w:r w:rsidRPr="000F343D">
        <w:t>путем</w:t>
      </w:r>
      <w:proofErr w:type="spellEnd"/>
      <w:r w:rsidRPr="000F343D">
        <w:t xml:space="preserve"> </w:t>
      </w:r>
      <w:proofErr w:type="spellStart"/>
      <w:r w:rsidRPr="000F343D">
        <w:t>факса</w:t>
      </w:r>
      <w:proofErr w:type="spellEnd"/>
      <w:r w:rsidRPr="000F343D">
        <w:t xml:space="preserve">, mail-а </w:t>
      </w:r>
      <w:proofErr w:type="spellStart"/>
      <w:r w:rsidRPr="000F343D">
        <w:t>или</w:t>
      </w:r>
      <w:proofErr w:type="spellEnd"/>
      <w:r w:rsidRPr="000F343D">
        <w:t xml:space="preserve"> </w:t>
      </w:r>
      <w:proofErr w:type="spellStart"/>
      <w:r w:rsidRPr="000F343D">
        <w:t>на</w:t>
      </w:r>
      <w:proofErr w:type="spellEnd"/>
      <w:r w:rsidRPr="000F343D">
        <w:t xml:space="preserve"> </w:t>
      </w:r>
      <w:proofErr w:type="spellStart"/>
      <w:r w:rsidRPr="000F343D">
        <w:t>други</w:t>
      </w:r>
      <w:proofErr w:type="spellEnd"/>
      <w:r w:rsidRPr="000F343D">
        <w:t xml:space="preserve"> </w:t>
      </w:r>
      <w:proofErr w:type="spellStart"/>
      <w:r w:rsidRPr="000F343D">
        <w:t>начин</w:t>
      </w:r>
      <w:proofErr w:type="spellEnd"/>
      <w:r w:rsidRPr="000F343D">
        <w:t xml:space="preserve">, </w:t>
      </w:r>
      <w:proofErr w:type="spellStart"/>
      <w:r w:rsidRPr="000F343D">
        <w:t>осим</w:t>
      </w:r>
      <w:proofErr w:type="spellEnd"/>
      <w:r w:rsidRPr="000F343D">
        <w:t xml:space="preserve"> </w:t>
      </w:r>
      <w:proofErr w:type="spellStart"/>
      <w:r w:rsidRPr="000F343D">
        <w:t>на</w:t>
      </w:r>
      <w:proofErr w:type="spellEnd"/>
      <w:r w:rsidRPr="000F343D">
        <w:t xml:space="preserve"> </w:t>
      </w:r>
      <w:proofErr w:type="spellStart"/>
      <w:r w:rsidRPr="000F343D">
        <w:t>начин</w:t>
      </w:r>
      <w:proofErr w:type="spellEnd"/>
      <w:r w:rsidRPr="000F343D">
        <w:t xml:space="preserve"> </w:t>
      </w:r>
      <w:proofErr w:type="spellStart"/>
      <w:r w:rsidRPr="000F343D">
        <w:t>прописан</w:t>
      </w:r>
      <w:proofErr w:type="spellEnd"/>
      <w:r w:rsidRPr="000F343D">
        <w:t xml:space="preserve"> у </w:t>
      </w:r>
      <w:proofErr w:type="spellStart"/>
      <w:r w:rsidRPr="000F343D">
        <w:t>тачки</w:t>
      </w:r>
      <w:proofErr w:type="spellEnd"/>
      <w:r w:rsidRPr="000F343D">
        <w:t xml:space="preserve"> 2. </w:t>
      </w:r>
      <w:proofErr w:type="spellStart"/>
      <w:r w:rsidRPr="000F343D">
        <w:t>услова</w:t>
      </w:r>
      <w:proofErr w:type="spellEnd"/>
      <w:r w:rsidRPr="000F343D">
        <w:t xml:space="preserve"> </w:t>
      </w:r>
      <w:proofErr w:type="spellStart"/>
      <w:r w:rsidRPr="000F343D">
        <w:t>за</w:t>
      </w:r>
      <w:proofErr w:type="spellEnd"/>
      <w:r w:rsidRPr="000F343D">
        <w:t xml:space="preserve"> </w:t>
      </w:r>
      <w:proofErr w:type="spellStart"/>
      <w:r w:rsidRPr="000F343D">
        <w:t>стицање</w:t>
      </w:r>
      <w:proofErr w:type="spellEnd"/>
      <w:r w:rsidRPr="000F343D">
        <w:t xml:space="preserve"> </w:t>
      </w:r>
      <w:proofErr w:type="spellStart"/>
      <w:r w:rsidRPr="000F343D">
        <w:t>права</w:t>
      </w:r>
      <w:proofErr w:type="spellEnd"/>
      <w:r w:rsidRPr="000F343D">
        <w:t xml:space="preserve"> </w:t>
      </w:r>
      <w:proofErr w:type="spellStart"/>
      <w:r w:rsidRPr="000F343D">
        <w:t>за</w:t>
      </w:r>
      <w:proofErr w:type="spellEnd"/>
      <w:r w:rsidRPr="000F343D">
        <w:t xml:space="preserve"> </w:t>
      </w:r>
      <w:proofErr w:type="spellStart"/>
      <w:r w:rsidRPr="000F343D">
        <w:t>учешће</w:t>
      </w:r>
      <w:proofErr w:type="spellEnd"/>
      <w:r w:rsidRPr="000F343D">
        <w:t xml:space="preserve"> </w:t>
      </w:r>
      <w:proofErr w:type="spellStart"/>
      <w:r w:rsidRPr="000F343D">
        <w:t>из</w:t>
      </w:r>
      <w:proofErr w:type="spellEnd"/>
      <w:r w:rsidRPr="000F343D">
        <w:t xml:space="preserve"> </w:t>
      </w:r>
      <w:proofErr w:type="spellStart"/>
      <w:r w:rsidRPr="000F343D">
        <w:t>овог</w:t>
      </w:r>
      <w:proofErr w:type="spellEnd"/>
      <w:r w:rsidRPr="000F343D">
        <w:t xml:space="preserve"> </w:t>
      </w:r>
      <w:proofErr w:type="spellStart"/>
      <w:r w:rsidRPr="000F343D">
        <w:t>огласа</w:t>
      </w:r>
      <w:proofErr w:type="spellEnd"/>
      <w:r w:rsidRPr="000F343D">
        <w:t>.</w:t>
      </w:r>
    </w:p>
    <w:p w:rsidR="000D3BFC" w:rsidRPr="000F343D" w:rsidRDefault="000D3BFC" w:rsidP="00394EA9">
      <w:pPr>
        <w:jc w:val="both"/>
        <w:rPr>
          <w:lang w:val="sr-Cyrl-CS"/>
        </w:rPr>
      </w:pPr>
    </w:p>
    <w:p w:rsidR="0086208B" w:rsidRPr="000F343D" w:rsidRDefault="00012B7D" w:rsidP="00394EA9">
      <w:pPr>
        <w:jc w:val="both"/>
      </w:pPr>
      <w:proofErr w:type="spellStart"/>
      <w:r w:rsidRPr="000F343D">
        <w:t>Oвлашћено</w:t>
      </w:r>
      <w:proofErr w:type="spellEnd"/>
      <w:r w:rsidRPr="000F343D">
        <w:t xml:space="preserve"> </w:t>
      </w:r>
      <w:proofErr w:type="spellStart"/>
      <w:r w:rsidRPr="000F343D">
        <w:t>лице</w:t>
      </w:r>
      <w:proofErr w:type="spellEnd"/>
      <w:r w:rsidRPr="000F343D">
        <w:t xml:space="preserve">: </w:t>
      </w:r>
      <w:proofErr w:type="spellStart"/>
      <w:r w:rsidRPr="000F343D">
        <w:t>Повереник</w:t>
      </w:r>
      <w:proofErr w:type="spellEnd"/>
      <w:r w:rsidRPr="000F343D">
        <w:t xml:space="preserve"> </w:t>
      </w:r>
      <w:proofErr w:type="spellStart"/>
      <w:r w:rsidR="000F343D">
        <w:t>Невенка</w:t>
      </w:r>
      <w:proofErr w:type="spellEnd"/>
      <w:r w:rsidR="000F343D">
        <w:t xml:space="preserve"> </w:t>
      </w:r>
      <w:proofErr w:type="spellStart"/>
      <w:r w:rsidR="000F343D">
        <w:t>Ћирић</w:t>
      </w:r>
      <w:proofErr w:type="spellEnd"/>
      <w:r w:rsidR="000F343D">
        <w:t xml:space="preserve"> </w:t>
      </w:r>
      <w:proofErr w:type="spellStart"/>
      <w:r w:rsidR="000F343D">
        <w:t>тел</w:t>
      </w:r>
      <w:proofErr w:type="spellEnd"/>
      <w:r w:rsidR="000F343D">
        <w:t>.: 011 - 32 32 633.</w:t>
      </w:r>
    </w:p>
    <w:p w:rsidR="00163D98" w:rsidRPr="000F343D" w:rsidRDefault="00163D98" w:rsidP="00163D98">
      <w:pPr>
        <w:jc w:val="both"/>
      </w:pPr>
    </w:p>
    <w:p w:rsidR="00163D98" w:rsidRPr="00CB707C" w:rsidRDefault="00163D98" w:rsidP="00163D98">
      <w:pPr>
        <w:jc w:val="both"/>
        <w:rPr>
          <w:rFonts w:ascii="Arial" w:hAnsi="Arial" w:cs="Arial"/>
          <w:sz w:val="20"/>
          <w:szCs w:val="20"/>
        </w:rPr>
      </w:pPr>
    </w:p>
    <w:p w:rsidR="00163D98" w:rsidRPr="00CB707C" w:rsidRDefault="00163D98" w:rsidP="00163D98">
      <w:pPr>
        <w:jc w:val="both"/>
        <w:rPr>
          <w:rFonts w:ascii="Arial" w:hAnsi="Arial" w:cs="Arial"/>
          <w:sz w:val="20"/>
          <w:szCs w:val="20"/>
        </w:rPr>
      </w:pPr>
    </w:p>
    <w:p w:rsidR="00945A64" w:rsidRPr="00CB707C" w:rsidRDefault="00945A64">
      <w:pPr>
        <w:rPr>
          <w:rFonts w:ascii="Arial" w:hAnsi="Arial" w:cs="Arial"/>
          <w:sz w:val="20"/>
          <w:szCs w:val="20"/>
        </w:rPr>
      </w:pPr>
    </w:p>
    <w:sectPr w:rsidR="00945A64" w:rsidRPr="00CB707C" w:rsidSect="00163D98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40" w:rsidRDefault="00106340" w:rsidP="00163D98">
      <w:r>
        <w:separator/>
      </w:r>
    </w:p>
  </w:endnote>
  <w:endnote w:type="continuationSeparator" w:id="0">
    <w:p w:rsidR="00106340" w:rsidRDefault="00106340" w:rsidP="0016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63" w:rsidRPr="007D3EA5" w:rsidRDefault="00743663" w:rsidP="00743663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743663" w:rsidRDefault="00743663" w:rsidP="00743663">
    <w:pPr>
      <w:pStyle w:val="Footer"/>
      <w:jc w:val="center"/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>
      <w:rPr>
        <w:sz w:val="18"/>
        <w:szCs w:val="18"/>
        <w:lang w:val="sr-Cyrl-CS"/>
      </w:rPr>
      <w:t>302</w:t>
    </w:r>
    <w:r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99</w:t>
    </w:r>
    <w:r>
      <w:rPr>
        <w:sz w:val="18"/>
        <w:szCs w:val="18"/>
      </w:rPr>
      <w:t xml:space="preserve"> 84</w:t>
    </w:r>
    <w:r w:rsidRPr="0014203E">
      <w:rPr>
        <w:sz w:val="18"/>
        <w:szCs w:val="18"/>
        <w:lang w:val="sr-Cyrl-CS"/>
      </w:rPr>
      <w:t xml:space="preserve">; факс: </w:t>
    </w:r>
    <w:r>
      <w:rPr>
        <w:sz w:val="18"/>
        <w:szCs w:val="18"/>
        <w:lang w:val="sr-Cyrl-CS"/>
      </w:rPr>
      <w:t>302</w:t>
    </w:r>
    <w:r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57</w:t>
    </w:r>
    <w:r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61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gov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  <w:p w:rsidR="00743663" w:rsidRDefault="007436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40" w:rsidRDefault="00106340" w:rsidP="00163D98">
      <w:r>
        <w:separator/>
      </w:r>
    </w:p>
  </w:footnote>
  <w:footnote w:type="continuationSeparator" w:id="0">
    <w:p w:rsidR="00106340" w:rsidRDefault="00106340" w:rsidP="0016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C5" w:rsidRPr="004A4CC5" w:rsidRDefault="004A4CC5" w:rsidP="004A4CC5">
    <w:pPr>
      <w:pStyle w:val="Title"/>
      <w:ind w:left="-1080" w:right="5433"/>
      <w:rPr>
        <w:rFonts w:ascii="Times New Roman" w:hAnsi="Times New Roman"/>
        <w:sz w:val="18"/>
        <w:szCs w:val="20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C7CAF"/>
    <w:multiLevelType w:val="hybridMultilevel"/>
    <w:tmpl w:val="3A44A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E3BDC"/>
    <w:multiLevelType w:val="hybridMultilevel"/>
    <w:tmpl w:val="2BFE34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94757"/>
    <w:multiLevelType w:val="hybridMultilevel"/>
    <w:tmpl w:val="0742A996"/>
    <w:lvl w:ilvl="0" w:tplc="5AE6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4150E"/>
    <w:multiLevelType w:val="hybridMultilevel"/>
    <w:tmpl w:val="0742A996"/>
    <w:lvl w:ilvl="0" w:tplc="5AE6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025169"/>
    <w:multiLevelType w:val="hybridMultilevel"/>
    <w:tmpl w:val="69B49516"/>
    <w:lvl w:ilvl="0" w:tplc="736A4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98"/>
    <w:rsid w:val="00002D65"/>
    <w:rsid w:val="00011117"/>
    <w:rsid w:val="00012B7D"/>
    <w:rsid w:val="00017D2E"/>
    <w:rsid w:val="00031396"/>
    <w:rsid w:val="0003240C"/>
    <w:rsid w:val="00044D0B"/>
    <w:rsid w:val="000452C2"/>
    <w:rsid w:val="00054586"/>
    <w:rsid w:val="00054AF5"/>
    <w:rsid w:val="000642D5"/>
    <w:rsid w:val="00064803"/>
    <w:rsid w:val="00067A98"/>
    <w:rsid w:val="00082BEC"/>
    <w:rsid w:val="000A4B15"/>
    <w:rsid w:val="000A710C"/>
    <w:rsid w:val="000B3ABB"/>
    <w:rsid w:val="000B667F"/>
    <w:rsid w:val="000C6727"/>
    <w:rsid w:val="000D3BFC"/>
    <w:rsid w:val="000D4BEB"/>
    <w:rsid w:val="000F2883"/>
    <w:rsid w:val="000F343D"/>
    <w:rsid w:val="000F5C88"/>
    <w:rsid w:val="0010226B"/>
    <w:rsid w:val="00106340"/>
    <w:rsid w:val="001335BC"/>
    <w:rsid w:val="00163D98"/>
    <w:rsid w:val="00170A00"/>
    <w:rsid w:val="0017243D"/>
    <w:rsid w:val="001855DA"/>
    <w:rsid w:val="00190475"/>
    <w:rsid w:val="001922EF"/>
    <w:rsid w:val="001A423B"/>
    <w:rsid w:val="001B2308"/>
    <w:rsid w:val="001C75AD"/>
    <w:rsid w:val="001D5337"/>
    <w:rsid w:val="002056B8"/>
    <w:rsid w:val="00206F87"/>
    <w:rsid w:val="00217733"/>
    <w:rsid w:val="0023063F"/>
    <w:rsid w:val="00242F38"/>
    <w:rsid w:val="00260F1B"/>
    <w:rsid w:val="00273E52"/>
    <w:rsid w:val="002A1B70"/>
    <w:rsid w:val="002A32AB"/>
    <w:rsid w:val="002D0965"/>
    <w:rsid w:val="002F6970"/>
    <w:rsid w:val="00303E24"/>
    <w:rsid w:val="00346D15"/>
    <w:rsid w:val="00391699"/>
    <w:rsid w:val="00394EA9"/>
    <w:rsid w:val="003B7F55"/>
    <w:rsid w:val="003C5F32"/>
    <w:rsid w:val="003D4387"/>
    <w:rsid w:val="003D616A"/>
    <w:rsid w:val="003D66C1"/>
    <w:rsid w:val="003F7B3B"/>
    <w:rsid w:val="004246C1"/>
    <w:rsid w:val="004304F6"/>
    <w:rsid w:val="004369BA"/>
    <w:rsid w:val="0049142E"/>
    <w:rsid w:val="004A3F7B"/>
    <w:rsid w:val="004A4CC5"/>
    <w:rsid w:val="004C3A6D"/>
    <w:rsid w:val="004D397B"/>
    <w:rsid w:val="004E004E"/>
    <w:rsid w:val="0052366E"/>
    <w:rsid w:val="00525772"/>
    <w:rsid w:val="00547E5B"/>
    <w:rsid w:val="00556968"/>
    <w:rsid w:val="00564A5B"/>
    <w:rsid w:val="00566EF3"/>
    <w:rsid w:val="00571B54"/>
    <w:rsid w:val="005778EE"/>
    <w:rsid w:val="0059218C"/>
    <w:rsid w:val="005C269B"/>
    <w:rsid w:val="005D57D4"/>
    <w:rsid w:val="005E5007"/>
    <w:rsid w:val="005F0E30"/>
    <w:rsid w:val="00600417"/>
    <w:rsid w:val="00602012"/>
    <w:rsid w:val="0060376D"/>
    <w:rsid w:val="0061532E"/>
    <w:rsid w:val="00640C97"/>
    <w:rsid w:val="00670EED"/>
    <w:rsid w:val="00671368"/>
    <w:rsid w:val="00674C31"/>
    <w:rsid w:val="0068705D"/>
    <w:rsid w:val="006C6848"/>
    <w:rsid w:val="006E62A7"/>
    <w:rsid w:val="00702DD1"/>
    <w:rsid w:val="00713026"/>
    <w:rsid w:val="0072193B"/>
    <w:rsid w:val="00721AB9"/>
    <w:rsid w:val="00730169"/>
    <w:rsid w:val="00743663"/>
    <w:rsid w:val="00743BD5"/>
    <w:rsid w:val="00747A3D"/>
    <w:rsid w:val="007649EF"/>
    <w:rsid w:val="007837EF"/>
    <w:rsid w:val="0078600F"/>
    <w:rsid w:val="007A046E"/>
    <w:rsid w:val="007A415A"/>
    <w:rsid w:val="007B738B"/>
    <w:rsid w:val="007C6BED"/>
    <w:rsid w:val="00813B33"/>
    <w:rsid w:val="00817982"/>
    <w:rsid w:val="0082263F"/>
    <w:rsid w:val="00824944"/>
    <w:rsid w:val="0086208B"/>
    <w:rsid w:val="00864140"/>
    <w:rsid w:val="00864C9C"/>
    <w:rsid w:val="008661B1"/>
    <w:rsid w:val="00882002"/>
    <w:rsid w:val="00884C4F"/>
    <w:rsid w:val="008A1B09"/>
    <w:rsid w:val="008D6356"/>
    <w:rsid w:val="0090526E"/>
    <w:rsid w:val="00907808"/>
    <w:rsid w:val="00914776"/>
    <w:rsid w:val="0093106F"/>
    <w:rsid w:val="00940B41"/>
    <w:rsid w:val="00945A64"/>
    <w:rsid w:val="0095323D"/>
    <w:rsid w:val="00954313"/>
    <w:rsid w:val="00962458"/>
    <w:rsid w:val="00963D97"/>
    <w:rsid w:val="00984333"/>
    <w:rsid w:val="00995C8E"/>
    <w:rsid w:val="009A2B77"/>
    <w:rsid w:val="009A3AB6"/>
    <w:rsid w:val="009B00B9"/>
    <w:rsid w:val="009B3880"/>
    <w:rsid w:val="009B7044"/>
    <w:rsid w:val="009C7240"/>
    <w:rsid w:val="009D165C"/>
    <w:rsid w:val="009E38CC"/>
    <w:rsid w:val="009E776C"/>
    <w:rsid w:val="00A07F00"/>
    <w:rsid w:val="00A14D48"/>
    <w:rsid w:val="00A321C4"/>
    <w:rsid w:val="00A44D90"/>
    <w:rsid w:val="00A705C6"/>
    <w:rsid w:val="00A74865"/>
    <w:rsid w:val="00A86C19"/>
    <w:rsid w:val="00AA1572"/>
    <w:rsid w:val="00AA58F2"/>
    <w:rsid w:val="00AB4D10"/>
    <w:rsid w:val="00AB5339"/>
    <w:rsid w:val="00AD64A5"/>
    <w:rsid w:val="00AE3F86"/>
    <w:rsid w:val="00AF00C3"/>
    <w:rsid w:val="00AF41FA"/>
    <w:rsid w:val="00B02A6F"/>
    <w:rsid w:val="00B22068"/>
    <w:rsid w:val="00B238B0"/>
    <w:rsid w:val="00B44742"/>
    <w:rsid w:val="00B54B72"/>
    <w:rsid w:val="00BA2FB4"/>
    <w:rsid w:val="00BC2D87"/>
    <w:rsid w:val="00BE7B89"/>
    <w:rsid w:val="00C077DB"/>
    <w:rsid w:val="00C25F5D"/>
    <w:rsid w:val="00C839A5"/>
    <w:rsid w:val="00C86C13"/>
    <w:rsid w:val="00C87AB9"/>
    <w:rsid w:val="00CA41F9"/>
    <w:rsid w:val="00CA427D"/>
    <w:rsid w:val="00CB707C"/>
    <w:rsid w:val="00CC67B9"/>
    <w:rsid w:val="00D0012D"/>
    <w:rsid w:val="00D07191"/>
    <w:rsid w:val="00D12E49"/>
    <w:rsid w:val="00D225B6"/>
    <w:rsid w:val="00D40BEB"/>
    <w:rsid w:val="00D42E77"/>
    <w:rsid w:val="00D47290"/>
    <w:rsid w:val="00D66708"/>
    <w:rsid w:val="00D82B08"/>
    <w:rsid w:val="00D95BFA"/>
    <w:rsid w:val="00DA20F2"/>
    <w:rsid w:val="00DB2631"/>
    <w:rsid w:val="00DC6B5B"/>
    <w:rsid w:val="00DF2ADD"/>
    <w:rsid w:val="00E019E0"/>
    <w:rsid w:val="00E108BF"/>
    <w:rsid w:val="00E30B1D"/>
    <w:rsid w:val="00E70C0F"/>
    <w:rsid w:val="00EA6EC7"/>
    <w:rsid w:val="00EB43E5"/>
    <w:rsid w:val="00EB68AD"/>
    <w:rsid w:val="00EC3089"/>
    <w:rsid w:val="00EC6693"/>
    <w:rsid w:val="00EE4B86"/>
    <w:rsid w:val="00EE4BCA"/>
    <w:rsid w:val="00EE4CEC"/>
    <w:rsid w:val="00EE7F52"/>
    <w:rsid w:val="00EF0EA0"/>
    <w:rsid w:val="00F02BE0"/>
    <w:rsid w:val="00F269DF"/>
    <w:rsid w:val="00F46D25"/>
    <w:rsid w:val="00F53F23"/>
    <w:rsid w:val="00F55330"/>
    <w:rsid w:val="00F60C44"/>
    <w:rsid w:val="00F820D1"/>
    <w:rsid w:val="00FA2435"/>
    <w:rsid w:val="00FB452F"/>
    <w:rsid w:val="00FC1F1B"/>
    <w:rsid w:val="00F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D9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163D9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63D9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8600F"/>
    <w:pPr>
      <w:spacing w:before="100" w:beforeAutospacing="1" w:after="100" w:afterAutospacing="1"/>
    </w:pPr>
    <w:rPr>
      <w:rFonts w:eastAsia="SimSun"/>
      <w:lang w:eastAsia="zh-CN"/>
    </w:rPr>
  </w:style>
  <w:style w:type="paragraph" w:styleId="Title">
    <w:name w:val="Title"/>
    <w:basedOn w:val="Normal"/>
    <w:link w:val="TitleChar"/>
    <w:qFormat/>
    <w:rsid w:val="00813B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3B33"/>
    <w:rPr>
      <w:rFonts w:ascii="Cambria" w:eastAsia="Times New Roman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251B-FF5A-484F-BA4A-0B99FEB5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Привредног суда у Панчеву Ст</vt:lpstr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Панчеву Ст</dc:title>
  <dc:creator>Acer</dc:creator>
  <cp:lastModifiedBy>igor</cp:lastModifiedBy>
  <cp:revision>2</cp:revision>
  <cp:lastPrinted>2016-11-15T09:58:00Z</cp:lastPrinted>
  <dcterms:created xsi:type="dcterms:W3CDTF">2016-11-18T12:09:00Z</dcterms:created>
  <dcterms:modified xsi:type="dcterms:W3CDTF">2016-11-18T12:09:00Z</dcterms:modified>
</cp:coreProperties>
</file>